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5F" w:rsidRPr="001F5CD0" w:rsidRDefault="003C6C5F" w:rsidP="00536FC5">
      <w:pPr>
        <w:spacing w:after="0" w:line="240" w:lineRule="auto"/>
        <w:jc w:val="center"/>
        <w:textAlignment w:val="top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1F5CD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Лекція </w:t>
      </w:r>
      <w:r w:rsidR="00FA003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№ </w:t>
      </w:r>
      <w:r w:rsidRPr="001F5CD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1</w:t>
      </w:r>
      <w:r w:rsidR="00FA003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0</w:t>
      </w:r>
    </w:p>
    <w:p w:rsidR="003C6C5F" w:rsidRPr="001F5CD0" w:rsidRDefault="003C6C5F" w:rsidP="00536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3C6C5F" w:rsidRPr="001F5CD0" w:rsidRDefault="003C6C5F" w:rsidP="00536FC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5CD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Тема:</w:t>
      </w:r>
      <w:r w:rsidRPr="001F5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1F5C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Діагностика функціо</w:t>
      </w:r>
      <w:r w:rsidR="00FA00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нального стану нервової системи</w:t>
      </w:r>
    </w:p>
    <w:p w:rsidR="0015645C" w:rsidRPr="001F5CD0" w:rsidRDefault="0015645C" w:rsidP="00536FC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36FC5" w:rsidRPr="001F5CD0" w:rsidRDefault="00536FC5" w:rsidP="0053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системі функціональної діагностики традиційно оцінюють функціональний стан центральної нервової системи (ЦНС), а також її вегетативного і периферичного відділів.</w:t>
      </w:r>
    </w:p>
    <w:p w:rsidR="00536FC5" w:rsidRPr="001F5CD0" w:rsidRDefault="00536FC5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536FC5" w:rsidRPr="001F5CD0" w:rsidRDefault="00536FC5" w:rsidP="00F36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1. </w:t>
      </w:r>
      <w:r w:rsidR="003A0929" w:rsidRPr="001F5CD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Методи </w:t>
      </w:r>
      <w:r w:rsidR="003643C4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дослідження та </w:t>
      </w:r>
      <w:r w:rsidR="003A0929" w:rsidRPr="001F5CD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оцінки функціо</w:t>
      </w:r>
      <w:r w:rsidRPr="001F5CD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нального стану центральної нервової системи </w:t>
      </w:r>
      <w:r w:rsidR="003A0929" w:rsidRPr="001F5CD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організму</w:t>
      </w:r>
    </w:p>
    <w:p w:rsidR="003A0929" w:rsidRPr="001F5CD0" w:rsidRDefault="00536FC5" w:rsidP="0053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Існує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велик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кількість різних методів і методичних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підходів, їх різноманітних модифікацій д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ля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оцінки функціона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льного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стану центральної нервової системи. Їх практичне використання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передбачає необхідність урахування, в першу чергу, таких основних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характеристик: </w:t>
      </w:r>
      <w:r w:rsidR="003A092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збудливість нервової системи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="003A092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швидкість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проведення збудження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 також </w:t>
      </w:r>
      <w:r w:rsidR="003A092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силу, рухливість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="003A092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врівноваженість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нервових процесів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A0929" w:rsidRPr="001F5CD0" w:rsidRDefault="003A0929" w:rsidP="0053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думку багатьох науковців, критері</w:t>
      </w:r>
      <w:r w:rsidR="00536FC5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ями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збудливості</w:t>
      </w:r>
      <w:r w:rsidR="00536FC5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центральної нервової системи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="00536FC5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швидкості проведення збудження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можна вважати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лате</w:t>
      </w:r>
      <w:r w:rsidR="00536FC5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нтні періоди простої і складної </w:t>
      </w:r>
      <w:proofErr w:type="spellStart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сенсомоторної</w:t>
      </w:r>
      <w:proofErr w:type="spellEnd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реакцій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369F4" w:rsidRPr="001F5CD0" w:rsidRDefault="003A0929" w:rsidP="0058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визначення цих функціональних показників застосовуються спеціальні прилади –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електронні </w:t>
      </w:r>
      <w:proofErr w:type="spellStart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рефлексометри</w:t>
      </w:r>
      <w:proofErr w:type="spellEnd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,</w:t>
      </w:r>
      <w:r w:rsidR="00536FC5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оснащені електронним секундомі</w:t>
      </w:r>
      <w:r w:rsidR="00536FC5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ром, ключем для його зупинки, 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також пристосуванням для “подачі” світлового, звуково</w:t>
      </w:r>
      <w:r w:rsidR="00536FC5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 або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тактильного сигналів. На кожну по</w:t>
      </w:r>
      <w:r w:rsidR="00536FC5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яву того чи іншого сигналу, або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комбінації із них (задається експериментатором), </w:t>
      </w:r>
      <w:proofErr w:type="spellStart"/>
      <w:r w:rsidR="00536FC5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досліджуємий</w:t>
      </w:r>
      <w:proofErr w:type="spellEnd"/>
      <w:r w:rsidR="00536FC5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повинен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максимально швидко зупинити еле</w:t>
      </w:r>
      <w:r w:rsidR="00536FC5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ктронний секундомір натисненням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кнопки спеціального ключа.</w:t>
      </w:r>
      <w:r w:rsidR="005827B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Зазвичай, пропонується декі</w:t>
      </w:r>
      <w:r w:rsidR="00F369F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лька спроб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(не менше 6), </w:t>
      </w:r>
      <w:r w:rsidR="00F369F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підсумковий результат розраховується як середнє арифметичне,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кращий і гі</w:t>
      </w:r>
      <w:r w:rsidR="00F369F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рший результати відкидаються.</w:t>
      </w:r>
    </w:p>
    <w:p w:rsidR="00F369F4" w:rsidRPr="00FA0039" w:rsidRDefault="003A0929" w:rsidP="00FA0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Критерієм </w:t>
      </w:r>
      <w:r w:rsidR="00F369F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функціонального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рівн</w:t>
      </w:r>
      <w:r w:rsidR="00F369F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я нервової системи є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різниця </w:t>
      </w:r>
      <w:r w:rsidR="00FA003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між латентним часом складної і простої </w:t>
      </w:r>
      <w:proofErr w:type="spellStart"/>
      <w:r w:rsidR="00FA003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сенсомоторної</w:t>
      </w:r>
      <w:proofErr w:type="spellEnd"/>
      <w:r w:rsidR="00FA00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реакції</w:t>
      </w:r>
      <w:r w:rsidR="00FA003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A003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(</w:t>
      </w:r>
      <w:r w:rsidR="00FA003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Δ </w:t>
      </w:r>
      <w:r w:rsidR="00FA003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ЛЧР, </w:t>
      </w:r>
      <w:proofErr w:type="spellStart"/>
      <w:r w:rsidR="00FA003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мс</w:t>
      </w:r>
      <w:proofErr w:type="spellEnd"/>
      <w:r w:rsidR="00FA003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)</w:t>
      </w:r>
      <w:r w:rsidR="00FA003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FA003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Чим меншим є абсолютне значення ΔЛЧР, тим вище здібності</w:t>
      </w:r>
      <w:r w:rsidR="00F369F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369F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досліджуємого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швидкого вибору найбільш</w:t>
      </w:r>
      <w:r w:rsidR="00F369F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оптимального рішення в складних рухових ситуаціях. Збільшення</w:t>
      </w:r>
      <w:r w:rsidR="00F369F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ΔЛЧР, подовження середнього часу 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сенсомоторної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реакції,</w:t>
      </w:r>
      <w:r w:rsidR="00F369F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підвищення значень їх розкиду при повторних обстеженнях може</w:t>
      </w:r>
      <w:r w:rsidR="00F369F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свідчити про погіршення функціонального стану ЦНС.</w:t>
      </w:r>
    </w:p>
    <w:p w:rsidR="003A0929" w:rsidRPr="001F5CD0" w:rsidRDefault="003A0929" w:rsidP="00FA0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 зазначалося вище, однією з характеристик</w:t>
      </w:r>
      <w:r w:rsidR="00F369F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функціонального стану нервової системи є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сила нервових процесів.</w:t>
      </w:r>
      <w:r w:rsidR="00FA00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реєстрації цього параметру запропоновано </w:t>
      </w:r>
      <w:r w:rsidR="005827B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багато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методик, але зупинимося на найбільш ефективних.</w:t>
      </w:r>
    </w:p>
    <w:p w:rsidR="00F369F4" w:rsidRPr="001F5CD0" w:rsidRDefault="00F369F4" w:rsidP="00F36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proofErr w:type="spellStart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Тепп</w:t>
      </w:r>
      <w:r w:rsidR="0097389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і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нг-тест</w:t>
      </w:r>
      <w:proofErr w:type="spellEnd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(за </w:t>
      </w:r>
      <w:r w:rsidRPr="001F5CD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Е.П.Ільїним</w:t>
      </w:r>
      <w:r w:rsidRPr="001F5C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)</w:t>
      </w:r>
    </w:p>
    <w:p w:rsidR="005827B2" w:rsidRDefault="003A0929" w:rsidP="0058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Цей метод ґрунтується</w:t>
      </w:r>
      <w:r w:rsidR="00F369F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реєстрації змін у часі максимального темпу рухів кисті</w:t>
      </w:r>
      <w:r w:rsidR="00F369F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. Для цього дослідженому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пропонується упродовж 30 секунд обстеження під</w:t>
      </w:r>
      <w:r w:rsidR="00F369F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тримувати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максима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льно можливий темп рухів кисті за допомогою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пристрої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типу телегр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афного ключа або арифмометра. У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разі відсутності останніх застосов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ується графічний варіант тесту: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звичайний лист паперу ділиться на 6 рівних квадратів,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яких 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досліджуваний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олівцем або ручко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ю повинен поставити максимальну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кількість крапок). Незалежно від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виду </w:t>
      </w:r>
      <w:proofErr w:type="spellStart"/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тепп</w:t>
      </w:r>
      <w:r w:rsidR="005827B2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нг-тесту</w:t>
      </w:r>
      <w:proofErr w:type="spellEnd"/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фіксується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кількість натиснень на пристрій або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число проставлених в квадратах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крапок за кожні 5 секунд роботи (усього 6 вимірювань), на 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основі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чого будується крива працездат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ності реципієнта, і за її типом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визначається сила нервови</w:t>
      </w:r>
      <w:r w:rsidR="005827B2">
        <w:rPr>
          <w:rFonts w:ascii="Times New Roman" w:hAnsi="Times New Roman" w:cs="Times New Roman"/>
          <w:color w:val="000000"/>
          <w:sz w:val="28"/>
          <w:szCs w:val="28"/>
          <w:lang w:val="uk-UA"/>
        </w:rPr>
        <w:t>х процесів.</w:t>
      </w:r>
    </w:p>
    <w:p w:rsidR="003A0929" w:rsidRPr="001F5CD0" w:rsidRDefault="009F41C8" w:rsidP="0058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з методикою,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виокремлюють такі типи кривих працездатності:</w:t>
      </w:r>
    </w:p>
    <w:p w:rsidR="003A0929" w:rsidRPr="001F5CD0" w:rsidRDefault="003A0929" w:rsidP="0058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Опуклий тип. Сильна нервова система. 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Максимальний темп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рухів реєструється в перші 10-1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 с, потім знижується (в деяких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випадках нижче початкового).</w:t>
      </w:r>
    </w:p>
    <w:p w:rsidR="003A0929" w:rsidRPr="001F5CD0" w:rsidRDefault="003A0929" w:rsidP="0058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Рівний тип. Середня сила нервової системи. 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Максимальний темп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рухів спостерігається впродовж всього періоду обстеження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3A0929" w:rsidRPr="001F5CD0" w:rsidRDefault="003A0929" w:rsidP="0058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Низхідний тип. Слаба нервова система. 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Максимальний темп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рухів послідовно знижується вже з другого 5-секундного відрізка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3A0929" w:rsidRPr="001F5CD0" w:rsidRDefault="003A0929" w:rsidP="0058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Увігнутий тип. Середньо-сильна нервова система. 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Первинне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зниження темпу рухів зм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інюється його наростанням аж до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початкового рівня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9F41C8" w:rsidRPr="001F5CD0" w:rsidRDefault="003A0929" w:rsidP="0058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Проміжний тип. Середньо-слаба нервова система. 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Упродовж перших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10-15 с темп рухів утрим</w:t>
      </w:r>
      <w:r w:rsidR="009F41C8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ується на одному рівні, а потім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знижується</w:t>
      </w:r>
      <w:r w:rsidR="004C218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14151C" w:rsidRPr="001F5CD0" w:rsidRDefault="003A0929" w:rsidP="0014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 час комплексної оцінки функціонального стану нервової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системи часто ви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знача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ють такий показник, як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рухливість нервових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процесів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Функціональна рухливість нервових процесів характеризує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найвищій для певного індивіда рівень виконання роботи, що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передбачає, разом із позитивними реакціями, і диференціювання,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тобто екстрене перемикання дій, швидку почергову зміну процесів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збудження і гальмування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B67845" w:rsidRPr="001F5CD0" w:rsidRDefault="003A0929" w:rsidP="0014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системі функціональної 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діагностики щодо стану нервової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системи для оцінки ступеня рухлив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ості нервових процесів найбільш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часто використ</w:t>
      </w:r>
      <w:r w:rsidR="0097389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ується методи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ка </w:t>
      </w:r>
      <w:r w:rsidR="0014151C" w:rsidRPr="005827B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А.Е. </w:t>
      </w:r>
      <w:proofErr w:type="spellStart"/>
      <w:r w:rsidR="0014151C" w:rsidRPr="005827B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Хильченка</w:t>
      </w:r>
      <w:proofErr w:type="spellEnd"/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модифікації </w:t>
      </w:r>
      <w:r w:rsidRPr="005827B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Н.В. Макаренка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ін. 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Згадані методики надають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достатньо об’єктивну інфо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рмацію щодо рухливості нервових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процесів, але ступінь їх практ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ичного використання обмежений у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зв’язку з необхідністю застосування спеціальної апаратури. 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Більш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простим і, отже, біл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ьш доступним методом реєстрації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рухливості нервових процесів є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метод мовної асоціації, 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коли </w:t>
      </w:r>
      <w:proofErr w:type="spellStart"/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досліджуємому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пред’являється сп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исок з 20 іменників, на які він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якнайшвидше повинен дати асоціативну відповідь (н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априклад, “кішка</w:t>
      </w:r>
      <w:r w:rsidR="00B67845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собака”). Реєструється правильність відповіді, а також час від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вимовляння слова експериментатором до відповіді </w:t>
      </w:r>
      <w:proofErr w:type="spellStart"/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досліджуємим</w:t>
      </w:r>
      <w:proofErr w:type="spellEnd"/>
      <w:r w:rsidR="0014151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(латентний час “мовної реакції”). </w:t>
      </w:r>
    </w:p>
    <w:p w:rsidR="003A0929" w:rsidRPr="001F5CD0" w:rsidRDefault="003A0929" w:rsidP="0014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Інтерпрет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ація</w:t>
      </w:r>
      <w:r w:rsidRPr="001F5CD0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отриман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их</w:t>
      </w:r>
      <w:r w:rsidRPr="001F5CD0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дан</w:t>
      </w:r>
      <w:r w:rsidR="0014151C" w:rsidRPr="001F5CD0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их</w:t>
      </w:r>
      <w:r w:rsidRPr="001F5CD0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:</w:t>
      </w:r>
    </w:p>
    <w:p w:rsidR="003A0929" w:rsidRPr="001F5CD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висока рухливість нервових процесів.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Латентний час не</w:t>
      </w:r>
      <w:r w:rsidR="00B67845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менше 15 з </w:t>
      </w:r>
      <w:r w:rsidR="00B67845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відповідей не перевищує 3 с;</w:t>
      </w:r>
    </w:p>
    <w:p w:rsidR="003A0929" w:rsidRPr="001F5CD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низька рухливість нервових процесів. </w:t>
      </w:r>
      <w:r w:rsidR="00B67845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Латентний час не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менше 15 з двадцяти відповідей перевищує 3 с;</w:t>
      </w:r>
    </w:p>
    <w:p w:rsidR="003A0929" w:rsidRPr="001F5CD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середня рухливість нервових процесів. </w:t>
      </w:r>
      <w:r w:rsidR="00B67845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Відсутні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наведені вище ситуаці</w:t>
      </w:r>
      <w:r w:rsidR="00B67845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F268C" w:rsidRPr="001F5CD0" w:rsidRDefault="003A0929" w:rsidP="007F2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менш важливим параметром функціонального стану нервової</w:t>
      </w:r>
      <w:r w:rsidR="00B67845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системи, який має зн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ачення в системі функціональної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діагностики є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врівноваженість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нервових процесів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або характер спів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відношення процесів збудження і гальмування.</w:t>
      </w:r>
    </w:p>
    <w:p w:rsidR="007F268C" w:rsidRPr="001F5CD0" w:rsidRDefault="007F268C" w:rsidP="007F2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оширеним методом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оцінки врівноваженості нервових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процесів, хоча і достатньо склад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ним в практичному відношенні, є </w:t>
      </w:r>
      <w:r w:rsidR="003A092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методика РОР (реакція на об'єкт, що рухається)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Для роботи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необхідна наявність спеціального приладу. Критерієм оцінки РОР є правильна оцінка 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досліджуємим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моменту руху певної крапки у просторі. </w:t>
      </w:r>
    </w:p>
    <w:p w:rsidR="003A0929" w:rsidRPr="001F5CD0" w:rsidRDefault="007F268C" w:rsidP="007F2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Методика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РОР: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екран приладу подається сигнал у виді миготливої крапки,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після переміщення якої 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досліджуємий</w:t>
      </w:r>
      <w:proofErr w:type="spellEnd"/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повинен зупинити її в раніше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визначеному місці. У процесі обстеження пропонується виконати 20 спроб.</w:t>
      </w:r>
    </w:p>
    <w:p w:rsidR="003A0929" w:rsidRPr="001F5CD0" w:rsidRDefault="003A0929" w:rsidP="007F2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Для оцінки РОР розраховують:</w:t>
      </w:r>
    </w:p>
    <w:p w:rsidR="003A0929" w:rsidRPr="001F5CD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середній час реакції (Т, с) 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 відношення часу всіх реакцій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 урахування відхиле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нь від запропонованого завдання до загальної кількості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реакцій;</w:t>
      </w:r>
    </w:p>
    <w:p w:rsidR="003A0929" w:rsidRPr="001F5CD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кількість випереджаючих реакцій </w:t>
      </w:r>
      <w:r w:rsidR="007F268C"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(крапка, що рухається, 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зупиняється обстежуваним до </w:t>
      </w:r>
      <w:r w:rsidR="007F268C"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визначеного місця, позначається 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знаком мінус);</w:t>
      </w:r>
    </w:p>
    <w:p w:rsidR="003A0929" w:rsidRPr="001F5CD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кількість реакцій, що запізнюються </w:t>
      </w:r>
      <w:r w:rsidR="007F268C"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(крапка, що рухається, 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зупиняється обстежуваним після </w:t>
      </w:r>
      <w:r w:rsidR="007F268C"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визначеного місця, позначається 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знаком плюс);</w:t>
      </w:r>
    </w:p>
    <w:p w:rsidR="003A0929" w:rsidRPr="001F5CD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сумарний час випереджаючих реакцій (</w:t>
      </w:r>
      <w:proofErr w:type="spellStart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Твп</w:t>
      </w:r>
      <w:proofErr w:type="spellEnd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., с)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;</w:t>
      </w:r>
    </w:p>
    <w:p w:rsidR="003A0929" w:rsidRPr="001F5CD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сумарний час реакцій, що запізнюються (</w:t>
      </w:r>
      <w:proofErr w:type="spellStart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Тзап</w:t>
      </w:r>
      <w:proofErr w:type="spellEnd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., с)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7F268C" w:rsidRPr="001F5CD0" w:rsidRDefault="003A0929" w:rsidP="007F2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Домінування випередж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аючих реакцій надає змогу дійти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висновку про переважання у конкретного </w:t>
      </w:r>
      <w:proofErr w:type="spellStart"/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досліджуємого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процесів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збудження і, навпаки. Оптима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льним вважається відносно рівне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співвідношення випереджальних і спі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знених реакцій, а також близькі значення їх сумарного часу.</w:t>
      </w:r>
    </w:p>
    <w:p w:rsidR="007F268C" w:rsidRPr="001F5CD0" w:rsidRDefault="003A0929" w:rsidP="007F2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Серед найдоступніших методи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чних підходів до оцінки ступеня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врівноваженості нервових процесі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слід відзначити методики, які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засновані на реєстрації відтворності подразників, які пред’являютьс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proofErr w:type="spellStart"/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досліджуємому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, частіше за все зорових, а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також точність оцінки коротких інтервалів часу.</w:t>
      </w:r>
    </w:p>
    <w:p w:rsidR="007F268C" w:rsidRPr="001F5CD0" w:rsidRDefault="003A0929" w:rsidP="007F2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з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методами відтворності </w:t>
      </w:r>
      <w:proofErr w:type="spellStart"/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досліджуємому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певний час (2-3 с) пред’являється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горизонтально накреслена на листі паперу лінія завдовжки 50 мм.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Після її експозиції </w:t>
      </w:r>
      <w:proofErr w:type="spellStart"/>
      <w:r w:rsidR="005827B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досліджуємий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чистому листі паперу повинен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відтворити побачену їм раніше лінію. Експозиції проводять не менше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5 разів з інтервалом в 20-30 секунд. У разі переважання тенденції до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подовження ліній у </w:t>
      </w:r>
      <w:proofErr w:type="spellStart"/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досліджуємого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констатують переважання процесів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збудження, при тенденції до укорочення ліній – переважання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процесів гальмування.</w:t>
      </w:r>
    </w:p>
    <w:p w:rsidR="003A0929" w:rsidRPr="001F5CD0" w:rsidRDefault="003A0929" w:rsidP="00457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 час використання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методу точності оцінки коротких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інтервалів часу </w:t>
      </w:r>
      <w:proofErr w:type="spellStart"/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досліджуємому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після попереднього тренування,</w:t>
      </w:r>
      <w:r w:rsidR="007F268C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пропонується оцінити за перевернен</w:t>
      </w:r>
      <w:r w:rsidR="001F3163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шкалою вниз секундомір</w:t>
      </w:r>
      <w:r w:rsidR="001F316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="0045715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інтервали часу в 15, 30 і 60 секунд. За кожним тимчасовим</w:t>
      </w:r>
      <w:r w:rsidR="0045715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інтервалом проводиться по 5 спроб. У всіх випадках реєструють такі</w:t>
      </w:r>
      <w:r w:rsidR="0045715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показники:</w:t>
      </w:r>
    </w:p>
    <w:p w:rsidR="003A0929" w:rsidRPr="001F5CD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середня величина відхилень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за</w:t>
      </w:r>
      <w:r w:rsidR="0045715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даного інтервалу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15, 30 або 60 секунд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) випе</w:t>
      </w:r>
      <w:r w:rsidR="0045715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реджаючого характеру за п’ятьма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вимірами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(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Δ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Твп</w:t>
      </w:r>
      <w:proofErr w:type="spellEnd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., с)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A0929" w:rsidRPr="001F5CD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середня величина відхилень </w:t>
      </w:r>
      <w:r w:rsidR="0045715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заданого інтервалу 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(15, 30 або 60 секунд)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характе</w:t>
      </w:r>
      <w:r w:rsidR="0045715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ру, що запізнюється, за п’ятьма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вимірами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(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Δ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Тзап</w:t>
      </w:r>
      <w:proofErr w:type="spellEnd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., с)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;</w:t>
      </w:r>
    </w:p>
    <w:p w:rsidR="003A0929" w:rsidRPr="001F5CD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загальна кількість випереджаючих реакцій </w:t>
      </w:r>
      <w:r w:rsidR="0045715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конкретного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тимчасового інтервалу;</w:t>
      </w:r>
    </w:p>
    <w:p w:rsidR="003A0929" w:rsidRPr="001F5CD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загальна кількість реакцій, що запізнюються, </w:t>
      </w:r>
      <w:r w:rsidR="0045715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конкретного тимчасового інтервалу;</w:t>
      </w:r>
    </w:p>
    <w:p w:rsidR="001F3163" w:rsidRPr="001F3163" w:rsidRDefault="003A0929" w:rsidP="001F3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У випадку, коли у реципієнта величини 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ΔТвп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і 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ΔТзап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45715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наближаються до нуля, а кількість випереджаючих і спізнени</w:t>
      </w:r>
      <w:r w:rsidR="0045715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реакцій однакова, констатують ур</w:t>
      </w:r>
      <w:r w:rsidR="0045715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івноваженість нервової системи.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більш високих значеннях </w:t>
      </w:r>
      <w:proofErr w:type="spellStart"/>
      <w:r w:rsidR="0045715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ΔТвп</w:t>
      </w:r>
      <w:proofErr w:type="spellEnd"/>
      <w:r w:rsidR="0045715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і кількості випереджаючих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реакцій реєструють переважання у </w:t>
      </w:r>
      <w:proofErr w:type="spellStart"/>
      <w:r w:rsidR="0045715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досліджуємого</w:t>
      </w:r>
      <w:proofErr w:type="spellEnd"/>
      <w:r w:rsidR="0045715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процесів збудження і, навпаки. </w:t>
      </w:r>
    </w:p>
    <w:p w:rsidR="00812993" w:rsidRPr="004C218B" w:rsidRDefault="00812993" w:rsidP="0081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4C218B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Дослідження координа</w:t>
      </w:r>
      <w:r w:rsidR="00BA117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ційної</w:t>
      </w:r>
      <w:r w:rsidRPr="004C218B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функції нервової системи</w:t>
      </w:r>
    </w:p>
    <w:p w:rsidR="00D0751A" w:rsidRDefault="00BA1170" w:rsidP="00BA1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117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Координаційна функ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ція створюється узгодженої робо</w:t>
      </w:r>
      <w:r w:rsidRPr="00BA117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BA11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кори головного мозку, підкіркових утворень, мозочка, вестибулярного і рухового аналізаторів. Для визначення координаційної функції нервової с</w:t>
      </w:r>
      <w:r w:rsidR="00D0751A">
        <w:rPr>
          <w:rFonts w:ascii="Times New Roman" w:hAnsi="Times New Roman" w:cs="Times New Roman"/>
          <w:color w:val="000000"/>
          <w:sz w:val="28"/>
          <w:szCs w:val="28"/>
          <w:lang w:val="uk-UA"/>
        </w:rPr>
        <w:t>ис</w:t>
      </w:r>
      <w:r w:rsidRPr="00BA117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теми використовують статичні і динамічні координаційні проби.</w:t>
      </w:r>
    </w:p>
    <w:p w:rsidR="00BA0C6A" w:rsidRPr="001F5CD0" w:rsidRDefault="003A0929" w:rsidP="00BA1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Найпоширенішим методом оцінки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статичної координації </w:t>
      </w:r>
      <w:r w:rsidR="00EC673A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проба </w:t>
      </w:r>
      <w:proofErr w:type="spellStart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Ромберґа</w:t>
      </w:r>
      <w:proofErr w:type="spellEnd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(проста й ускладнена). </w:t>
      </w:r>
    </w:p>
    <w:p w:rsidR="003903B5" w:rsidRPr="001F5CD0" w:rsidRDefault="00BA0C6A" w:rsidP="004C2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Проба 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Ромберга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проводиться в чотирьох режимах при поступовому зменшенні площі опори. У всіх випадках руки у обстежуваного піднято вперед, пальці розведені і очі закриті. За секундоміром засікається час збереження рівноваги. При цьому фіксуються всі зміни - похитування тіла, тремтіння рук або повік</w:t>
      </w:r>
      <w:r w:rsidR="001F5CD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втрата рівноваги. Вважається, що задовільна статична координація реєструється у разі утримання пози не менше 15 с.</w:t>
      </w:r>
    </w:p>
    <w:p w:rsidR="00812993" w:rsidRPr="001F3163" w:rsidRDefault="003A0929" w:rsidP="001F5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Крім статичної координації важливим елементом оцінки</w:t>
      </w:r>
      <w:r w:rsidR="001F5CD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функціонального стану </w:t>
      </w:r>
      <w:r w:rsidR="001F3163">
        <w:rPr>
          <w:rFonts w:ascii="Times New Roman" w:hAnsi="Times New Roman" w:cs="Times New Roman"/>
          <w:color w:val="000000"/>
          <w:sz w:val="28"/>
          <w:szCs w:val="28"/>
          <w:lang w:val="uk-UA"/>
        </w:rPr>
        <w:t>ЦНС</w:t>
      </w:r>
      <w:r w:rsidR="001F5CD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вважається її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динамічна координація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яку тради</w:t>
      </w:r>
      <w:r w:rsidR="001F5CD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ційно оцінюють за допомогою </w:t>
      </w:r>
      <w:proofErr w:type="spellStart"/>
      <w:r w:rsidRPr="001F3163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пальценосової</w:t>
      </w:r>
      <w:proofErr w:type="spellEnd"/>
      <w:r w:rsidRPr="001F3163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812993" w:rsidRPr="001F3163">
        <w:rPr>
          <w:rFonts w:ascii="Times New Roman" w:hAnsi="Times New Roman" w:cs="Times New Roman"/>
          <w:color w:val="000000"/>
          <w:sz w:val="28"/>
          <w:szCs w:val="28"/>
          <w:lang w:val="uk-UA"/>
        </w:rPr>
        <w:t>і п'ятково-колінної проб</w:t>
      </w:r>
      <w:r w:rsidRPr="001F31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1F5CD0" w:rsidRPr="001F5CD0" w:rsidRDefault="00812993" w:rsidP="0081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П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альценосов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а</w:t>
      </w:r>
      <w:proofErr w:type="spellEnd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проб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а</w:t>
      </w:r>
      <w:r w:rsidRPr="008129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F5CD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вельми проста і доступна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навіть мало підготов</w:t>
      </w:r>
      <w:r w:rsidR="001F5CD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леному в методичному відношенні </w:t>
      </w:r>
      <w:r w:rsidR="001F316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досліднику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="001F5CD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досліджуємому</w:t>
      </w:r>
      <w:proofErr w:type="spellEnd"/>
      <w:r w:rsidR="001F5CD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заплющивши очі,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пропонується вказівним пальцем</w:t>
      </w:r>
      <w:r w:rsidR="001F5CD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доторкнутися до кінчика власного но</w:t>
      </w:r>
      <w:r w:rsidR="001F5CD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са. Невпевнені рухи реципієнта,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 </w:t>
      </w:r>
      <w:proofErr w:type="spellStart"/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супроводяться</w:t>
      </w:r>
      <w:proofErr w:type="spellEnd"/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тремтінням кисті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промах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1F5CD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відчать про певне порушення динамічної координації.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Таке порушення може бути виявлено і при проведенні </w:t>
      </w:r>
      <w:r w:rsidRPr="0081299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колінно-п'яткової проби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(досліджуваний не може торкнутися п'ятою однієї ноги коліна іншої).</w:t>
      </w:r>
    </w:p>
    <w:p w:rsidR="001F5CD0" w:rsidRPr="001F5CD0" w:rsidRDefault="003A0929" w:rsidP="004C2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Порушення координаційних властивостей нервової системи</w:t>
      </w:r>
      <w:r w:rsidR="001F5CD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спостерігається при перевтомі, перетренува</w:t>
      </w:r>
      <w:r w:rsidR="001F5CD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нні, а також при появі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патологічних змін в окремих ла</w:t>
      </w:r>
      <w:r w:rsidR="001F5CD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нках нервової системи. Найбільш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часто порушення динамічно</w:t>
      </w:r>
      <w:r w:rsidR="00EC673A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ї координації спостерігається </w:t>
      </w:r>
      <w:r w:rsidR="001F5CD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осіб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які пере</w:t>
      </w:r>
      <w:r w:rsidR="004C218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несли черепно-мозкові травми.</w:t>
      </w:r>
    </w:p>
    <w:p w:rsidR="00812993" w:rsidRDefault="003A0929" w:rsidP="0081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Необхідно відзначити, що найфундаментальнішим методом</w:t>
      </w:r>
      <w:r w:rsidR="008129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оцінки функціонального стану </w:t>
      </w:r>
      <w:r w:rsidR="008129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нервової системи, який дозволяє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отримати інформацію про гли</w:t>
      </w:r>
      <w:r w:rsidR="008129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бинні процеси в різних відділах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головного мозку є метод </w:t>
      </w:r>
      <w:proofErr w:type="spellStart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електроенцефалографії</w:t>
      </w:r>
      <w:proofErr w:type="spellEnd"/>
      <w:r w:rsidR="008129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Не дивлячись на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його трудомісткість, застосування</w:t>
      </w:r>
      <w:r w:rsidR="008129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цього методу, особливо під час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етапних 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медико-біологічних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обсте</w:t>
      </w:r>
      <w:r w:rsidR="008129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жень, не тільки доцільно, але й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необхідно. В загальному виді </w:t>
      </w:r>
      <w:proofErr w:type="spellStart"/>
      <w:r w:rsidR="00812993" w:rsidRPr="0081299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електроенцефалографія</w:t>
      </w:r>
      <w:proofErr w:type="spellEnd"/>
      <w:r w:rsidR="008129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 методом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графічної реєстрації електрично</w:t>
      </w:r>
      <w:r w:rsidR="008129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ї активності головного мозку, 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отримана при цьому крива називається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електроенцефалограмою</w:t>
      </w:r>
      <w:r w:rsidR="008129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(ЕЕГ)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1F3163" w:rsidRDefault="00812993" w:rsidP="0081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реєстрації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ЕЕГ необхідний спеціальний прилад – </w:t>
      </w:r>
      <w:r w:rsidR="003A092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електроенцефалограф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Це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комплекс, який складається з власне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вимірювального блоку і системи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спеціальних електродів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3A0929" w:rsidRPr="001F5CD0" w:rsidRDefault="001F3163" w:rsidP="0081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="008129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стандартній </w:t>
      </w:r>
      <w:r w:rsidR="008129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ЕЕГ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виокремлюють такі </w:t>
      </w:r>
      <w:r w:rsidR="003A0929" w:rsidRPr="00CD1927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ритми електричних коливань:</w:t>
      </w:r>
    </w:p>
    <w:p w:rsidR="003A0929" w:rsidRPr="00B9512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• повільні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дельта-хвилі</w:t>
      </w:r>
      <w:r w:rsidR="001F31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F3163" w:rsidRPr="00B95120">
        <w:rPr>
          <w:rFonts w:ascii="Times New Roman" w:hAnsi="Times New Roman" w:cs="Times New Roman"/>
          <w:color w:val="000000"/>
          <w:sz w:val="28"/>
          <w:szCs w:val="28"/>
          <w:lang w:val="uk-UA"/>
        </w:rPr>
        <w:t>ц</w:t>
      </w:r>
      <w:r w:rsidRPr="00B951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 </w:t>
      </w:r>
      <w:proofErr w:type="spellStart"/>
      <w:r w:rsidRPr="00B9512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висок</w:t>
      </w:r>
      <w:r w:rsidR="00CD1927" w:rsidRPr="00B9512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оамплітудні</w:t>
      </w:r>
      <w:proofErr w:type="spellEnd"/>
      <w:r w:rsidR="00CD1927" w:rsidRPr="00B951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хвилі </w:t>
      </w:r>
      <w:r w:rsidRPr="00B95120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до 250-300 мкВ</w:t>
      </w:r>
      <w:r w:rsidRPr="00B951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з частотою від 0,5 до 3 в секунду</w:t>
      </w:r>
      <w:r w:rsidRPr="00B95120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A0929" w:rsidRPr="00B9512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proofErr w:type="spellStart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тета-ритм</w:t>
      </w:r>
      <w:proofErr w:type="spellEnd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з частотою ві</w:t>
      </w:r>
      <w:r w:rsidR="00CD1927"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д 4 до 7 в секунду й амплітудою 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100-150 мкВ;</w:t>
      </w:r>
    </w:p>
    <w:p w:rsidR="003A0929" w:rsidRPr="00B9512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альфа-ритм 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з частотою від</w:t>
      </w:r>
      <w:r w:rsidR="00CD1927"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8 до 13 в секунду й амплітудою 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до 50 мкВ;</w:t>
      </w:r>
    </w:p>
    <w:p w:rsidR="003A0929" w:rsidRPr="00B9512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бета-ритм 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з частотою від </w:t>
      </w:r>
      <w:r w:rsidR="00CD1927"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14 до 35 в секунду й амплітудою 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20-25 мкВ;</w:t>
      </w:r>
    </w:p>
    <w:p w:rsidR="003A0929" w:rsidRPr="00B9512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ритм веретен </w:t>
      </w:r>
      <w:r w:rsidRPr="001F5CD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– 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коливання</w:t>
      </w:r>
      <w:r w:rsidR="00CD1927"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, близькі за частотою до альфа-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ритму (10-16 в секунду), але як</w:t>
      </w:r>
      <w:r w:rsidR="00CD1927"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і характеризуються зростанням і 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зниженням амплітуди;</w:t>
      </w:r>
    </w:p>
    <w:p w:rsidR="003A0929" w:rsidRPr="00B9512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proofErr w:type="spellStart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каппа-ритм</w:t>
      </w:r>
      <w:proofErr w:type="spellEnd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(реєструється орієнтовно у 11% </w:t>
      </w:r>
      <w:proofErr w:type="spellStart"/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досліджуємих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="00CD192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– 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коливання, які практично не від</w:t>
      </w:r>
      <w:r w:rsidR="00CD1927"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різняються від альфа-ритму, але 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найбільш</w:t>
      </w:r>
      <w:r w:rsid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е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реєструються в</w:t>
      </w:r>
      <w:r w:rsidR="00CD1927"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скроневих та скронево-тім’яних </w:t>
      </w:r>
      <w:r w:rsid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ділянках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мозку і не зазнають депресії при сенсорній стимуляції;</w:t>
      </w:r>
    </w:p>
    <w:p w:rsidR="00CD1927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гама-ритм 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з частотою біль</w:t>
      </w:r>
      <w:r w:rsidR="00CD1927" w:rsidRPr="00B951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ше 35 в секунду й амплітудою не вище 10 мкВ.</w:t>
      </w:r>
    </w:p>
    <w:p w:rsidR="00B95120" w:rsidRDefault="003A0929" w:rsidP="00B95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Діагностичне значення електроенцефалограми полягає в тому,</w:t>
      </w:r>
      <w:r w:rsidR="00CD192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вона зазнає ряд характерних змін залежно від функціонального</w:t>
      </w:r>
      <w:r w:rsidR="00CD192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стану організму людини. Так, у спокої реєструється альфа-ритм і при</w:t>
      </w:r>
      <w:r w:rsidR="00CD192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появі перших ознак сну він змінюється спочатку 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бета-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тета-ритмом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у фазі глибокого сну переходить в дельта-ритм.</w:t>
      </w:r>
      <w:r w:rsidR="00CD192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Визначеними є зміни ЕЕГ під час дії різних зовнішніх чинників: так,</w:t>
      </w:r>
      <w:r w:rsidR="00CD192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підвищенні температури тіла спостерігається почастішання</w:t>
      </w:r>
      <w:r w:rsidR="00CD192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альфа-ритму, при малому ступені гіпоксії – деяке підвищення</w:t>
      </w:r>
      <w:r w:rsidR="00B9512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амплітуди альфа-ритму, а при вираженій 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гипоксемії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різко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підвищується частота й ампліт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уда бета-хвиль. Деякі зміни ЕЕГ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спостерігаються також після фіз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ичної роботи, особливо значного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об’єму й інтенсивності. В цьому випад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ку амплітуда альфа-хвиль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знижується, з’являються повіл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ьні нерегулярні коливання з так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званими гос</w:t>
      </w:r>
      <w:r w:rsidR="00B95120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трими хвилями, що накладаються.</w:t>
      </w:r>
    </w:p>
    <w:p w:rsidR="00470422" w:rsidRPr="00B95120" w:rsidRDefault="003A0929" w:rsidP="00B95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ЕЕГ має велике клін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ічне значення. Так, </w:t>
      </w:r>
      <w:r w:rsidR="00B9512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різке зниження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хвиль на електроенцефалограмі спостерігається при це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ребральній атрофії, кретинізмі,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важких формах епілепсії, іноді пр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 великих пухлинах кори великих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півкуль. Зміна тривалості хвиль б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ільше 125 </w:t>
      </w:r>
      <w:proofErr w:type="spellStart"/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>мс</w:t>
      </w:r>
      <w:proofErr w:type="spellEnd"/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також свідчить про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патологічний стан мозку, напри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клад, пухлини мозку, підвищений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внутрічерепний тиску, кому тощо. Поява на ЕЕГ пікових розрядів з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амплітудою понад 100 мкВ є т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иповим показником </w:t>
      </w:r>
      <w:proofErr w:type="spellStart"/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>еп</w:t>
      </w:r>
      <w:r w:rsidR="00B95120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лептоідних</w:t>
      </w:r>
      <w:proofErr w:type="spellEnd"/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станів (епілепсія, великі травми мозку, пухлини, абсцеси, мозкові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рубці тощо). Присутність на ЕЕГ в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>идозмінених хвиль (</w:t>
      </w:r>
      <w:proofErr w:type="spellStart"/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трапеце</w:t>
      </w:r>
      <w:r w:rsidR="00B9512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подібні</w:t>
      </w:r>
      <w:proofErr w:type="spellEnd"/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або чотирикутні, г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острі тощо) спостерігається при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найрізноманітніших психіч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них або нервових захворюваннях.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Нарешті, 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міжкульова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асиметрія м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ає місце при локальних пухлинах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або абсцесах мозку, при прогресив</w:t>
      </w:r>
      <w:r w:rsidR="00CD1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ному паралічі, енцефаліті тощо. </w:t>
      </w:r>
    </w:p>
    <w:p w:rsidR="00B95120" w:rsidRDefault="00B95120" w:rsidP="000E4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A0929" w:rsidRPr="001F5CD0" w:rsidRDefault="000E49A8" w:rsidP="000E4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2. М</w:t>
      </w:r>
      <w:r w:rsidR="003A092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етоди </w:t>
      </w:r>
      <w:r w:rsidR="004C218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дослідження та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оцінки функціонального </w:t>
      </w:r>
      <w:r w:rsidR="003A092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стану периферичної нервової системи</w:t>
      </w:r>
    </w:p>
    <w:p w:rsidR="00DC74AE" w:rsidRPr="00DC74AE" w:rsidRDefault="00DC74AE" w:rsidP="00C06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Порушення проведення імпульсів по пер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ним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провідникам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руховому центрі </w:t>
      </w:r>
      <w:r w:rsidR="002C6917"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кори головного мозку</w:t>
      </w:r>
      <w:r w:rsidR="002C6917"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можуть відбитися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характері </w:t>
      </w:r>
      <w:r w:rsidRPr="00DC74A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сухожильних рефлексів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06D5B" w:rsidRP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Характеристики глибоких рефлексів відображають цілісність всієї рефлекторної дуги (стан чутливих і рухових волокон периферичного нерва, задніх і передніх корінців спинномозкових нервів, відпов</w:t>
      </w:r>
      <w:r w:rsidR="002C691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ідних сегментів спинного мозку)</w:t>
      </w:r>
      <w:r w:rsid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06D5B" w:rsidRPr="00DC74AE" w:rsidRDefault="00DC74AE" w:rsidP="002C6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Для вивчення сухожильних рефлексів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здійснюють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роздратування </w:t>
      </w:r>
      <w:proofErr w:type="spellStart"/>
      <w:r w:rsid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пропріорецепторів</w:t>
      </w:r>
      <w:proofErr w:type="spellEnd"/>
      <w:r w:rsid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сухожиль легким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06D5B" w:rsidRP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швидким 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>удар</w:t>
      </w:r>
      <w:r w:rsid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неврологічного молоточка</w:t>
      </w:r>
      <w:r w:rsidR="00C06D5B" w:rsidRPr="00C06D5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C06D5B" w:rsidRP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 сухожилку розслабленого і трохи розтягнутого м'яза</w:t>
      </w:r>
      <w:r w:rsidRP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06D5B"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відповідь відбувається мимовільне скорочення певних м'язів, що супроводжується рухом кінцівки. </w:t>
      </w:r>
      <w:r w:rsidR="00C06D5B" w:rsidRP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нанесенні ударів кисть руки дослідника повинна здійснювати вільний коливальний рух в променево-зап’ястному суглобі, рукоятку неврологічного молоточка утримують нещільно, щоб молоточок міг здійснювати деякий додатковий коливальний рух навколо точки його фіксації. Пацієнт повинен перебувати в досить розслабленому стані </w:t>
      </w:r>
      <w:r w:rsid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="00C06D5B" w:rsidRP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 докладати зусиль до утримання рівноваги; його кінцівки повинні розташовуватися симетрично. Якщо пацієнт напружує м'яз</w:t>
      </w:r>
      <w:r w:rsid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>, то</w:t>
      </w:r>
      <w:r w:rsidR="00C06D5B" w:rsidRP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рефлекс знижується або взагалі зникає.</w:t>
      </w:r>
      <w:r w:rsidR="002C6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06D5B" w:rsidRP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Якщо рефлекс викликається важко, то </w:t>
      </w:r>
      <w:r w:rsid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C06D5B"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>ля виключення патологічних причин ослаблення або відсутності рефлексів слід змінити умови проведення дослідження</w:t>
      </w:r>
      <w:r w:rsidR="00C06D5B" w:rsidRPr="00C06D5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C06D5B" w:rsidRPr="00C06D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відволікти увагу пацієнта від досліджуваної області. </w:t>
      </w:r>
      <w:r w:rsidR="00C06D5B"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Випробуваний закриває очі, стискає руки в «замок» перед грудьми і виконує статичне зусилля</w:t>
      </w:r>
      <w:r w:rsid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F01BD"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(з силою тягне кисті в сторони - прийом </w:t>
      </w:r>
      <w:proofErr w:type="spellStart"/>
      <w:r w:rsidR="007F01BD"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Ендрасіка</w:t>
      </w:r>
      <w:proofErr w:type="spellEnd"/>
      <w:r w:rsidR="007F01BD"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C06D5B"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або міцно стискає зуби.</w:t>
      </w:r>
      <w:r w:rsidR="00C06D5B"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цей час проводиться дослідження сухожильних рефлексів. При відсутності порушень функції нервової системи ступінь </w:t>
      </w:r>
      <w:proofErr w:type="spellStart"/>
      <w:r w:rsidR="00C06D5B"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вираженості</w:t>
      </w:r>
      <w:proofErr w:type="spellEnd"/>
      <w:r w:rsidR="00C06D5B"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рефлексів збільшується.</w:t>
      </w:r>
    </w:p>
    <w:p w:rsidR="00DC74AE" w:rsidRPr="00DC74AE" w:rsidRDefault="00DC74AE" w:rsidP="00DC7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Вивчають рефлекси на обох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кінцівках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 нормі реакції зліва і справа однакова. </w:t>
      </w:r>
      <w:r w:rsidR="007F01BD" w:rsidRPr="007F01BD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Виразність глибоких рефлексів </w:t>
      </w:r>
      <w:r w:rsidR="009B419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визначають </w:t>
      </w:r>
      <w:r w:rsidR="007F01BD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за</w:t>
      </w:r>
      <w:r w:rsidR="007F01BD" w:rsidRPr="007F01B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</w:t>
      </w:r>
      <w:r w:rsidR="007F01BD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а</w:t>
      </w:r>
      <w:r w:rsidR="007F01BD" w:rsidRPr="00CB50C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мплітуд</w:t>
      </w:r>
      <w:r w:rsidR="007F01BD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ою</w:t>
      </w:r>
      <w:r w:rsidR="007F01BD" w:rsidRPr="00CB50C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рух</w:t>
      </w:r>
      <w:r w:rsidR="007F01BD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у кінцівки </w:t>
      </w:r>
      <w:r w:rsidR="009B4192" w:rsidRPr="009B419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(ступінь жвавості) </w:t>
      </w:r>
      <w:r w:rsidR="007F01BD" w:rsidRPr="009B419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і </w:t>
      </w:r>
      <w:r w:rsidR="009B4192" w:rsidRPr="009B419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симетричніст</w:t>
      </w:r>
      <w:r w:rsidR="009B419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ю</w:t>
      </w:r>
      <w:r w:rsidR="009B4192" w:rsidRPr="00CB50C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 w:rsidR="009B419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та </w:t>
      </w:r>
      <w:r w:rsidRPr="00CB50C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оцінюється по 4-х бальною системою: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F01BD"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 балів </w:t>
      </w:r>
      <w:r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>(-) -</w:t>
      </w:r>
      <w:r w:rsidR="00CB50C2"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відсутність рефлексів</w:t>
      </w:r>
      <w:r w:rsidR="007F01BD"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F01BD"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 бал </w:t>
      </w:r>
      <w:r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(+) - ослаблений </w:t>
      </w:r>
      <w:r w:rsidR="007F01BD"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(знижений) </w:t>
      </w:r>
      <w:r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рефлекс</w:t>
      </w:r>
      <w:r w:rsidR="007F01BD"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B4192"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 бали (++) - </w:t>
      </w:r>
      <w:r w:rsidR="009B4192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рефлекси </w:t>
      </w:r>
      <w:r w:rsidR="009B4192" w:rsidRPr="009B419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середньої жвавості</w:t>
      </w:r>
      <w:r w:rsidR="009B41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- </w:t>
      </w:r>
      <w:r w:rsidR="009B4192"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відхилення ноги від 15 до 30 градусів</w:t>
      </w:r>
      <w:r w:rsidR="009B4192"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7F01BD"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бали </w:t>
      </w:r>
      <w:r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>(++</w:t>
      </w:r>
      <w:r w:rsid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+</w:t>
      </w:r>
      <w:r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>) - ж</w:t>
      </w:r>
      <w:r w:rsidR="007F01BD"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</w:t>
      </w:r>
      <w:r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7F01BD"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ий рефлекс, але в межах норми; </w:t>
      </w:r>
      <w:r w:rsidR="00CB50C2"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>+++</w:t>
      </w:r>
      <w:r w:rsid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+</w:t>
      </w:r>
      <w:r w:rsidRP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05D60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="00CB50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05D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різко </w:t>
      </w:r>
      <w:r w:rsidR="009B4192"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підвищени</w:t>
      </w:r>
      <w:r w:rsid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="007F01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рефлекс</w:t>
      </w:r>
      <w:r w:rsidRPr="00DC74A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B4192" w:rsidRPr="009B4192" w:rsidRDefault="007F01BD" w:rsidP="009B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нормі, при задовільному функціональному стані периферичної</w:t>
      </w:r>
      <w:r w:rsidRPr="009B419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нервової системи, спостерігаються рефлекси середньої</w:t>
      </w:r>
      <w:r w:rsidRPr="009B419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жвавості</w:t>
      </w:r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при чому</w:t>
      </w:r>
      <w:r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рефлекси на ногах зазвичай виражені більш чітко і викликаються легше, ніж на руках. Виразність рефлексів у здорових осіб може значно варіювати. Невелике двобічне пожвавлення глибоких рефлексів не завжди свідчить про поразку пірамідної системи; воно може спостерігатися і у низки здорових осіб у разі різних функціональних розладів, зокрема, у зв’язку з</w:t>
      </w:r>
      <w:r w:rsidR="009B4192" w:rsidRPr="009B419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підвищеною збудливістю нервової системи (неврози і </w:t>
      </w:r>
      <w:proofErr w:type="spellStart"/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неврозоподібні</w:t>
      </w:r>
      <w:proofErr w:type="spellEnd"/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стани)</w:t>
      </w:r>
      <w:r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Різке підвищення глибоких рефлексів (</w:t>
      </w:r>
      <w:proofErr w:type="spellStart"/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гіперрефлексія</w:t>
      </w:r>
      <w:proofErr w:type="spellEnd"/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часто поєднується зі </w:t>
      </w:r>
      <w:proofErr w:type="spellStart"/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спастичністю</w:t>
      </w:r>
      <w:proofErr w:type="spellEnd"/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свідчить про поразку пірамідної системи. Зниження або відсутність рефлексів на зовнішній подразник може</w:t>
      </w:r>
      <w:r w:rsidR="009B4192" w:rsidRPr="009B419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свідчити про патологічні зміни в системі рефлекторного кільця, а також характерно для невропатії або </w:t>
      </w:r>
      <w:proofErr w:type="spellStart"/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поліневропатії</w:t>
      </w:r>
      <w:proofErr w:type="spellEnd"/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9B4192" w:rsidRPr="009B41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Двобічна </w:t>
      </w:r>
      <w:proofErr w:type="spellStart"/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гіпорефлексія</w:t>
      </w:r>
      <w:proofErr w:type="spellEnd"/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</w:t>
      </w:r>
      <w:proofErr w:type="spellStart"/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гіперрефлексія</w:t>
      </w:r>
      <w:proofErr w:type="spellEnd"/>
      <w:r w:rsidR="009B4192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мають менше діагностичне значення в порівнянні з асиметрією рефлексів. яка зазвичай свідчить про наявність захворювання.</w:t>
      </w:r>
    </w:p>
    <w:p w:rsidR="007F01BD" w:rsidRDefault="009B4192" w:rsidP="009B4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B50C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Методи</w:t>
      </w:r>
      <w:r w:rsidR="0089680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дослідження </w:t>
      </w:r>
      <w:r w:rsidR="0089680B" w:rsidRPr="00CB50C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сухожильних рефлексів</w:t>
      </w:r>
      <w:r w:rsidR="0089680B" w:rsidRPr="00CB50C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 оцінка результатів.</w:t>
      </w:r>
    </w:p>
    <w:p w:rsidR="00F7291E" w:rsidRPr="009B4192" w:rsidRDefault="00F7291E" w:rsidP="00F7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 w:rsidRPr="009B419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Рекомендується досліджувати наступні глибокі рефлекси</w:t>
      </w:r>
      <w:r w:rsidR="009B4192" w:rsidRPr="009B419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:</w:t>
      </w:r>
    </w:p>
    <w:p w:rsidR="00805D60" w:rsidRPr="0089680B" w:rsidRDefault="00F7291E" w:rsidP="00896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805D6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Рефлекс </w:t>
      </w:r>
      <w:r w:rsidR="00805D6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і</w:t>
      </w:r>
      <w:r w:rsidRPr="00805D6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з сухожил</w:t>
      </w:r>
      <w:r w:rsidR="00805D6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ка</w:t>
      </w:r>
      <w:r w:rsidRPr="00805D6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двоголового м'яза плеча (біцепс-рефлекс, </w:t>
      </w:r>
      <w:r w:rsidR="00805D60" w:rsidRPr="00805D6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згинально-ліктьовий</w:t>
      </w:r>
      <w:r w:rsidRPr="00805D6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рефлекс) </w:t>
      </w:r>
      <w:r w:rsidRPr="00805D6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замикається на рівні C5-C6</w:t>
      </w:r>
      <w:r w:rsidR="00805D6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89680B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805D6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Дослідник</w:t>
      </w:r>
      <w:r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укладає злегка зігнуту в ліктьовому суглобі руку пацієнта на своє передпліччя</w:t>
      </w:r>
      <w:r w:rsidR="00805D60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охоплює ліктьовий суглоб чотирма пальцями знизу</w:t>
      </w:r>
      <w:r w:rsidR="00805D60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 великий палець має </w:t>
      </w:r>
      <w:r w:rsidR="00805D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бути </w:t>
      </w:r>
      <w:r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зверху на сухожил</w:t>
      </w:r>
      <w:r w:rsidR="0089680B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</w:t>
      </w:r>
      <w:r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двоголового м'яза. Нанос</w:t>
      </w:r>
      <w:r w:rsidR="0089680B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ть короткий і швидкий удар молоточком по великому пальцю своєї руки. Оцінюють скорочення двоголового м'яза плеча і ступінь згинання </w:t>
      </w:r>
      <w:r w:rsidR="00805D60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передпліччя</w:t>
      </w:r>
      <w:r w:rsidR="00805D60" w:rsidRPr="009B4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E167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пацієнта.</w:t>
      </w:r>
    </w:p>
    <w:p w:rsidR="00A0321E" w:rsidRPr="00A0321E" w:rsidRDefault="00A0321E" w:rsidP="008968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321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Рефлекс із сухожилка триголового м'яза плеча (</w:t>
      </w:r>
      <w:proofErr w:type="spellStart"/>
      <w:r w:rsidRPr="00A0321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трицепс-рефлекс</w:t>
      </w:r>
      <w:proofErr w:type="spellEnd"/>
      <w:r w:rsidRPr="00A0321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, розгинально-ліктьовий рефлекс)</w:t>
      </w:r>
      <w:r w:rsidRPr="00A032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замикається на рівні C7-C8.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Дослідник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стоячи спереду від пацієнта, підтримує його напівзігнуту руку за область ліктьового суглоба і передпліччя (або підтримує відведен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плече пацієнта безпосередньо над ліктьовим суглобом, передпліччя при цьому вільно звисає вниз) і завдає удар молоточком по сухожил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ку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триголов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ого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м'яз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плеча на 1 1,5 см вище ліктьового відростка ліктьової кістки. Оцінюють ступінь рефлекторного розгинання руки в ліктьовому суглобі.</w:t>
      </w:r>
    </w:p>
    <w:p w:rsidR="00BA71F5" w:rsidRPr="00805D60" w:rsidRDefault="007C5F04" w:rsidP="008968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C5F0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>Зап'ястно-променевий (</w:t>
      </w:r>
      <w:proofErr w:type="spellStart"/>
      <w:r w:rsidRPr="007C5F0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>карпорадіальний</w:t>
      </w:r>
      <w:proofErr w:type="spellEnd"/>
      <w:r w:rsidRPr="007C5F0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>) рефлекс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замикається на рівні C5-C8</w:t>
      </w:r>
      <w:r w:rsidR="00BA71F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Дослідник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вільно розміщує руку пацієнта на своїй кисті так, щоб вона була зігнута в ліктьовому суглобі під кутом приблизно 100</w:t>
      </w:r>
      <w:r w:rsidR="00BA71F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º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а передпліччя перебувало в положенні, середньому між пронаці</w:t>
      </w:r>
      <w:r w:rsidR="00BA71F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єю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і супінаці</w:t>
      </w:r>
      <w:r w:rsidR="00BA71F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єю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="00BA71F5" w:rsidRPr="00BA71F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BA71F5"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Удари молоточком наносять по шило</w:t>
      </w:r>
      <w:r w:rsidR="00BA71F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подібному</w:t>
      </w:r>
      <w:r w:rsidR="00BA71F5"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відростк</w:t>
      </w:r>
      <w:r w:rsidR="00BA71F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r w:rsidR="00BA71F5"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променевої кістки, оцінюючи згин</w:t>
      </w:r>
      <w:r w:rsidR="00BA71F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ання в ліктьовому суглобі і про</w:t>
      </w:r>
      <w:r w:rsidR="00BA71F5"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націю передпліччя. У лежачого на спині пацієнта дослідження проводять аналогічно, але кисті його зігнутих в ліктьових суглобах рук знаходяться на животі. Якщо рефлекс досліджують у хворого в положенні стоячи, кисть його напівзігнутої в ліктьовому суглобі руки утримується в необхідному (</w:t>
      </w:r>
      <w:proofErr w:type="spellStart"/>
      <w:r w:rsidR="00BA71F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напів</w:t>
      </w:r>
      <w:r w:rsidR="00BA71F5"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прон</w:t>
      </w:r>
      <w:r w:rsidR="00BA71F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ован</w:t>
      </w:r>
      <w:r w:rsidR="00BA71F5"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ом</w:t>
      </w:r>
      <w:r w:rsidR="00BA71F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proofErr w:type="spellEnd"/>
      <w:r w:rsidR="00BA71F5"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) положенні рукою </w:t>
      </w:r>
      <w:r w:rsidR="00BA71F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дослідника</w:t>
      </w:r>
      <w:r w:rsidR="00BA71F5"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BA71F5" w:rsidRDefault="00BA71F5" w:rsidP="00AE16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При дослідженні глибоких рефлексів на </w:t>
      </w:r>
      <w:r w:rsidR="0089680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верхній кінцівці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особливу увагу слід звертати на зону поширення рефлекторної реакції. Наприклад, при викликанні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ально-ліктьового або </w:t>
      </w:r>
      <w:proofErr w:type="spellStart"/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карпорад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ального</w:t>
      </w:r>
      <w:proofErr w:type="spellEnd"/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рефлексу може виникати згинання пальців кисті, що свідчить про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разку центрального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мотонейрона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Іноді спостерігають інверсію (перекручення) рефлексу: при викликанні біцепс-рефлексу виникає скорочення не двоголового, а триголов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ого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м'яз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а плеча. 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Таке порушення пояснюється поширенням збудження на сусідні сегменти спинного мозку при наявності у хворого пошкодження переднього корінця,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що і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ннерв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ує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двоголов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ий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м'яз плеча.</w:t>
      </w:r>
    </w:p>
    <w:p w:rsidR="00964D76" w:rsidRDefault="00BA71F5" w:rsidP="007F5E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A71F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 xml:space="preserve">Колінний рефлекс </w:t>
      </w:r>
      <w:r w:rsidRPr="00BA71F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замикається на рівні L3-L4.</w:t>
      </w:r>
      <w:r w:rsidR="007F5E1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При перевірці цього рефлексу у лежачого на спині пацієнта ноги повинні знаходитися в напівзігнутому положенні, а стопи стикатися з кушеткою. Щоб пацієнт зміг розслабити м'язи стегна,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дослідник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підводить свої руки під його коліна, підтримуючи їх. Якщо розслаблення недостатнє, просять пацієнта з силою тиснути стопами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 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кушетку або використовують прийом </w:t>
      </w:r>
      <w:proofErr w:type="spellStart"/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Ендрасіка</w:t>
      </w:r>
      <w:proofErr w:type="spellEnd"/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 Удари молоточком наносять по сухожил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ку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чотириголового м'яза стегна нижче колінної чашечки. Оцінюють ступінь розгинання в колінному суглобі, відзначаючи, чи не поширюється рефлекторна реакція на м'язи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що приводять стегн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При дослідженні рефлексу у сидячого пацієнта необхідно, щоб його п'яти вільно стикалися з підлогою, а ноги бути зігнуті під тупим кутом в колінних суглобах. Однією рукою охоплюють дистальний відділ стегна 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пацієнта, друг</w:t>
      </w:r>
      <w:r w:rsidR="00964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ою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- наносять удар молоточком по сухожил</w:t>
      </w:r>
      <w:r w:rsidR="00964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ку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чотириголового м'яза стегна.</w:t>
      </w:r>
      <w:r w:rsidR="00964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При такому варіанті дослідження рефлекторне скорочення м'яза можна не тільки побачити, а й відчути р</w:t>
      </w:r>
      <w:r w:rsidR="00964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укою, що знаходиться на стегні.</w:t>
      </w:r>
    </w:p>
    <w:p w:rsidR="00BA71F5" w:rsidRPr="00805D60" w:rsidRDefault="00BA71F5" w:rsidP="00964D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Колінний рефлекс можна також досліджувати, коли пацієнт сидить в позі "нога на ногу" або коли сидить на високому стільці так, що його гомілки вільно з</w:t>
      </w:r>
      <w:r w:rsidR="007F5E1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висають</w:t>
      </w:r>
      <w:r w:rsidR="00964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Ці варіанти дозволяють спостерігати погано загасаючий, "маятн</w:t>
      </w:r>
      <w:r w:rsidR="007F5E1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</w:t>
      </w:r>
      <w:r w:rsidR="00964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подібний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" колінний рефлекс (при патології мозочка) або рефлекс Гордона (при хореї </w:t>
      </w:r>
      <w:proofErr w:type="spellStart"/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Гент</w:t>
      </w:r>
      <w:r w:rsidR="007F5E1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нгтона</w:t>
      </w:r>
      <w:proofErr w:type="spellEnd"/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або малої хореї), що полягає в тому, що після нанесення удару по сухожил</w:t>
      </w:r>
      <w:r w:rsidR="00964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ку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чотириголового м'яза стегна гомілк</w:t>
      </w:r>
      <w:r w:rsidR="00964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розгинається і деякий час затримується в цьому положенні.</w:t>
      </w:r>
    </w:p>
    <w:p w:rsidR="00964D76" w:rsidRDefault="00964D76" w:rsidP="007F5E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64D7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>Ахіллів рефлекс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замикається на рівні S1-S2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Суть цього рефлексу в тому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що у лежачого на спині хворого однією рукою </w:t>
      </w:r>
      <w:r w:rsidR="007F5E1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хоплюють стопу ноги, згинають ногу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кульш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овому і колінному суглоб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ах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і одночасно розгина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ють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стопу. Другою рукою наносять удар молоточком по </w:t>
      </w:r>
      <w:proofErr w:type="spellStart"/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ахіллово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му</w:t>
      </w:r>
      <w:proofErr w:type="spellEnd"/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сухожил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ку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Для дослідження рефлексу в положенні хворого лежачи на животі згинають його ногу під прямим кутом в колінному і гомілковостопному суглобах.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Однією рукою утримують стопу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злегка 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гнув її в гомілковостопному суглобі (тильне згинання), а інш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ою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- наносять легкий удар по </w:t>
      </w:r>
      <w:proofErr w:type="spellStart"/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ахіллово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му</w:t>
      </w:r>
      <w:proofErr w:type="spellEnd"/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сухожил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ку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Можна також попросити пацієнта стати на коліна на кушетці таким чином, щоб стопи вільно звисали з її краю; удари молоточком наносять по </w:t>
      </w:r>
      <w:proofErr w:type="spellStart"/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ахіллово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му</w:t>
      </w:r>
      <w:proofErr w:type="spellEnd"/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сухожил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ку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оцінюючи ступінь розгинання в гомілковостопному суглобі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підошовн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згинання стопи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805D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4B2C7E" w:rsidRDefault="004B2C7E" w:rsidP="007F5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дослідженні глибоких рефлексів з </w:t>
      </w:r>
      <w:r w:rsidR="007F5E1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нижніх кінцівок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одночасно перевіряють, чи немає клонус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стопи або колінної чашечки. Клонус - повторне мимовільне ритмічне скорочення м'яз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викликане швидким пасивним розтягуванням само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м'язи або її сухожил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ка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Клонус виникає при ураженні центрального </w:t>
      </w:r>
      <w:proofErr w:type="spellStart"/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мотонейрона</w:t>
      </w:r>
      <w:proofErr w:type="spellEnd"/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(пірамідної системи) внаслідок втрати </w:t>
      </w:r>
      <w:proofErr w:type="spellStart"/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супраспінальних</w:t>
      </w:r>
      <w:proofErr w:type="spellEnd"/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гальмівних впливів. Підвищення глибоких рефлексів на нижн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ій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кінцівки часто поєднується з клонусо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стопи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колінної чашечки. Для викликання </w:t>
      </w:r>
      <w:proofErr w:type="spellStart"/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клонуса</w:t>
      </w:r>
      <w:proofErr w:type="spellEnd"/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стопи у пацієнта, який лежить на спині, згинають ногу 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кульшовому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колінному суглобах, утримуючи її однією рукою за нижню третину стегна, а іншою рукою захоплюють стопу. Після максимального підошовного згинання раптово і сильно розгина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ють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стопу в </w:t>
      </w:r>
      <w:proofErr w:type="spellStart"/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гомілково</w:t>
      </w:r>
      <w:r w:rsidR="007F5E1C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стопному</w:t>
      </w:r>
      <w:proofErr w:type="spellEnd"/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суглобі, а потім продовжують чинити тиск на неї, утримуючи в цьому положенні. У хворого зі спастичним парезом м'язів ця проба часто викликає клонус стопи - ритмічне згинання та розгинання стопи внаслідок повторних скорочень литкового м'яза, що виникають у відповідь на розтягнення </w:t>
      </w:r>
      <w:proofErr w:type="spellStart"/>
      <w:r w:rsidR="007F5E1C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7F5E1C"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>х</w:t>
      </w:r>
      <w:r w:rsidR="007F5E1C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7F5E1C"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>лло</w:t>
      </w:r>
      <w:r w:rsidR="007F5E1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вого</w:t>
      </w:r>
      <w:proofErr w:type="spellEnd"/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сухожил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ка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Кілька коливних рухів стопи можливо і у здорових осіб, але стійкий клонус (п'ять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більш рухів) свідчить про патологію. Пробу на виявлення </w:t>
      </w:r>
      <w:r w:rsidR="007F5E1C"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клонусу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колінної чашечки проводять у хворого, що лежить на спині з випрямл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еними ногами. 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Захопивши великим і вказівним пальцями верхній край </w:t>
      </w:r>
      <w:proofErr w:type="spellStart"/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наколінка</w:t>
      </w:r>
      <w:proofErr w:type="spellEnd"/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зрушують його вгору, а потім різко зміщують вниз, утримуючи його в крайньому положенні. У пацієнтів з вираженою </w:t>
      </w:r>
      <w:proofErr w:type="spellStart"/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спасти</w:t>
      </w:r>
      <w:r w:rsidR="007F5E1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кою</w:t>
      </w:r>
      <w:proofErr w:type="spellEnd"/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така проба викликає ритмічні коливання надколінка вгору і вниз, </w:t>
      </w:r>
      <w:r w:rsidR="007F5E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 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обумовлен</w:t>
      </w:r>
      <w:r w:rsidR="007F5E1C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4B2C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розтягуванням сухожилля чотириголового м'яза.</w:t>
      </w:r>
    </w:p>
    <w:p w:rsidR="006C34AD" w:rsidRPr="00CB61A5" w:rsidRDefault="003A0929" w:rsidP="00CB6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Крім сухожильних рефлексів для оцінки стану периферичної</w:t>
      </w:r>
      <w:r w:rsidR="000E49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нервової системи дуже часто </w:t>
      </w:r>
      <w:r w:rsidR="00F729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досліджують </w:t>
      </w:r>
      <w:r w:rsidR="00F7291E" w:rsidRPr="0089680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поверхневі</w:t>
      </w:r>
      <w:r w:rsidRPr="0089680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CB61A5" w:rsidRPr="0089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шкірні</w:t>
      </w:r>
      <w:r w:rsidR="000E49A8" w:rsidRPr="0089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89680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рефлекси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, дослідження яких проводять шляхом</w:t>
      </w:r>
      <w:r w:rsidR="000E49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штрихового роздратування їх 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пропріорецепторів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B61A5" w:rsidRPr="00CB61A5" w:rsidRDefault="00CB61A5" w:rsidP="00CB61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B61A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>Черевні шкірні рефлекси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викликають штриховим подразненням шкіри живота з обох сторін у напрямку до середньої лінії. Для викликання верхнього черевного рефлексу штрихове роздратування нанос</w:t>
      </w:r>
      <w:r w:rsidR="007F5E1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ть</w:t>
      </w:r>
      <w:r w:rsidR="007F5E1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нижче реберних дуг (дуга рефлексу замикається на рівні Т7-Т8). Для викликання се</w:t>
      </w:r>
      <w:r w:rsidR="007F5E1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реднього черевного рефлексу (Т9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-Т10) роздратування наносять </w:t>
      </w:r>
      <w:r w:rsidR="007F5E1C"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рівні пупка</w:t>
      </w:r>
      <w:r w:rsidR="007F5E1C"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горизонтально, нижнього черевного (Т11-Т12) - над </w:t>
      </w:r>
      <w:proofErr w:type="spellStart"/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пупартово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ю</w:t>
      </w:r>
      <w:proofErr w:type="spellEnd"/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зв'язкою.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 відповідь реакцією служить скорочення м'язів черевного преса. При повторному роздратуванні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черевні рефлекси знижуються "виснажуються"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Черевні рефлекси часто відсутні при ожирінні, у літніх осіб, 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жінок, що 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багато народжують, у пацієнтів, які перенесли абдомінальні операції. Діагностичне значення може мати асиметрія черевних рефлексів. Одно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бічна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їх втрата може вказувати на </w:t>
      </w:r>
      <w:proofErr w:type="spellStart"/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іпсилатеральн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proofErr w:type="spellEnd"/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поразку спинного мозку (перерва пірамідного тракту в бічних канатик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ах спинного мозку вище рівня Т7-Т8) або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контралатеральн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</w:t>
      </w:r>
      <w:proofErr w:type="spellEnd"/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ураження головного мозку із залученням рухових зон кори великих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півкуль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або пірамідної системи на рівні підкіркових утворень або стовбура мозку.</w:t>
      </w:r>
    </w:p>
    <w:p w:rsidR="00CB61A5" w:rsidRPr="00CB61A5" w:rsidRDefault="00CB61A5" w:rsidP="00CB61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B61A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>Підошовний рефлекс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(замикається на рівні L5-S2) викликають штриховим подразненням зовнішнього краю підошви у напрямку від п'яти до мізинця, а потім в поперечному напрямку до основи першого пальця. Роздратування шкіри має бути достатнім за силою і тривати приблизно 1 с.</w:t>
      </w:r>
    </w:p>
    <w:p w:rsidR="00CB61A5" w:rsidRDefault="00CB61A5" w:rsidP="00CB6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 нормі у дорослих і дітей старше 1,5-2 років у відповідь на роздратування виникає пі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дошовне згинання пальців стопи.</w:t>
      </w:r>
    </w:p>
    <w:p w:rsidR="00CB61A5" w:rsidRDefault="00CB61A5" w:rsidP="00CB61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CB61A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>Кремастерний</w:t>
      </w:r>
      <w:proofErr w:type="spellEnd"/>
      <w:r w:rsidRPr="00CB61A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 xml:space="preserve"> рефлекс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(замикає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ться на рівні L1-L2) викликають штриховим подразненням шкіри внутрішн</w:t>
      </w:r>
      <w:r w:rsidR="00114D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ьої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поверхні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стегна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спрямованим знизу вгору. У нормі відбувається скорочення м'яза, що піднімає яєчко.</w:t>
      </w:r>
    </w:p>
    <w:p w:rsidR="00284A06" w:rsidRDefault="00CB61A5" w:rsidP="00284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B61A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>Анальний рефлекс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(замикається на рівні S4-S5) викликається подразненням шкіри біля заднього проходу. Хворого просять лягти на бік</w:t>
      </w:r>
      <w:r w:rsidR="00114D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зігнути коліна і злегка </w:t>
      </w:r>
      <w:r w:rsidR="00284A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торкнутися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тонко</w:t>
      </w:r>
      <w:r w:rsidR="00284A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ю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дерев'яною </w:t>
      </w:r>
      <w:r w:rsidR="00284A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паличкою краю анального отвору. 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Відповідна реакція в нормі є скорочення зовнішнього сфінктера заднього прохо</w:t>
      </w:r>
      <w:r w:rsidR="00284A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ду, а іноді і сідничних м'язів.</w:t>
      </w:r>
    </w:p>
    <w:p w:rsidR="00284A06" w:rsidRDefault="00CB61A5" w:rsidP="00284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284A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Патологічні рефлекси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з'являються при ураженні центрального </w:t>
      </w:r>
      <w:proofErr w:type="spellStart"/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мотонейрона</w:t>
      </w:r>
      <w:proofErr w:type="spellEnd"/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(пірамідної системи). Рефлекси, що викликаються з кінцівок, підрозділяються на розгинальні (</w:t>
      </w:r>
      <w:proofErr w:type="spellStart"/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екстензорн</w:t>
      </w:r>
      <w:r w:rsidR="00284A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</w:t>
      </w:r>
      <w:proofErr w:type="spellEnd"/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) і згинальні (</w:t>
      </w:r>
      <w:proofErr w:type="spellStart"/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флексорн</w:t>
      </w:r>
      <w:r w:rsidR="00284A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</w:t>
      </w:r>
      <w:proofErr w:type="spellEnd"/>
      <w:r w:rsidR="00284A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). 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До патологічних (у дорослих) також відносять </w:t>
      </w:r>
      <w:r w:rsidR="00284A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рефлекси орального автоматизму.</w:t>
      </w:r>
    </w:p>
    <w:p w:rsidR="00CB61A5" w:rsidRPr="00284A06" w:rsidRDefault="00CB61A5" w:rsidP="00284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</w:pPr>
      <w:r w:rsidRPr="00284A0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>Патологічні розгина</w:t>
      </w:r>
      <w:r w:rsidR="009C5B2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>льні</w:t>
      </w:r>
      <w:r w:rsidRPr="00284A0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 xml:space="preserve"> рефлекси</w:t>
      </w:r>
      <w:r w:rsidR="00284A0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>:</w:t>
      </w:r>
    </w:p>
    <w:p w:rsidR="00CB61A5" w:rsidRPr="00CB61A5" w:rsidRDefault="00CB61A5" w:rsidP="00284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284A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 xml:space="preserve">Рефлекс </w:t>
      </w:r>
      <w:proofErr w:type="spellStart"/>
      <w:r w:rsidRPr="00284A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>Бабинського</w:t>
      </w:r>
      <w:proofErr w:type="spellEnd"/>
      <w:r w:rsidRPr="00284A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 xml:space="preserve"> (розгинальний підошовний рефлекс)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- найбільш важливий в діагностичному плані симптом, який вказує на поразку центрального рухового нейрона. Виявляється аномальн</w:t>
      </w:r>
      <w:r w:rsidR="00284A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ою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відповіддю на штрихове роздратування зовнішнього краю підошви: замість спостережуваного в нормі підошовного згинання пальців стопи виникають повільне тонічне розгинання першого пальця і легке </w:t>
      </w:r>
      <w:r w:rsidR="00284A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віялоподібне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роз</w:t>
      </w:r>
      <w:r w:rsidR="00284A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ведення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інших пальців. Одночасно іноді спостерігають невелике згинання ноги в 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 xml:space="preserve">колінному і </w:t>
      </w:r>
      <w:r w:rsidR="00284A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кульшовому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суглобах. Слід враховувати, що, якщо симптом </w:t>
      </w:r>
      <w:proofErr w:type="spellStart"/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Бабинського</w:t>
      </w:r>
      <w:proofErr w:type="spellEnd"/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виражений слабо, повторні с</w:t>
      </w:r>
      <w:r w:rsidR="00284A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проби його викликання часто при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водять лише до подальшого згасання рефлексу, тому в сумнівних випадках необхідно почекати кілька хвилин, перш ніж знову спробувати виявити розгинальний підошовний рефлекс. </w:t>
      </w:r>
      <w:r w:rsidR="00284A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дітей у віці до 2-2,5 року розгинальний підошовний рефлекс не є патологічним, проте в більш старшому віці його наявність завжди свідчить про патологію. </w:t>
      </w:r>
    </w:p>
    <w:p w:rsidR="009C5B2D" w:rsidRPr="00AE167E" w:rsidRDefault="00CB61A5" w:rsidP="00AE16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284A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 xml:space="preserve">Рефлекс </w:t>
      </w:r>
      <w:proofErr w:type="spellStart"/>
      <w:r w:rsidRPr="00284A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>Оппенгейма</w:t>
      </w:r>
      <w:proofErr w:type="spellEnd"/>
      <w:r w:rsidRPr="00284A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>: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 лежачого на спині пацієнта проводять, натиска</w:t>
      </w:r>
      <w:r w:rsidR="009C5B2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ння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подушечкою великого пальця на передню поверхню гомілки (уздовж внутрішнього краю великогомілкової кістки) в напрямку зверху вниз, від коліна до гомілковостопного суглоба. Патологічн</w:t>
      </w:r>
      <w:r w:rsidR="009C5B2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ою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відповіддю є розгинання</w:t>
      </w:r>
      <w:r w:rsidR="00AE167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першого пальця стопи пацієнта.</w:t>
      </w:r>
    </w:p>
    <w:p w:rsidR="009C5B2D" w:rsidRDefault="009C5B2D" w:rsidP="009C5B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C5B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>Рефлекс Гордона:</w:t>
      </w:r>
      <w:r w:rsidRPr="00CB61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стискають литковий м'яз пацієнта. Патологічним рефлексом є розгинання першого пальця або всіх пальців стопи.</w:t>
      </w:r>
    </w:p>
    <w:p w:rsidR="009C5B2D" w:rsidRPr="009C5B2D" w:rsidRDefault="009C5B2D" w:rsidP="009C5B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C5B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Рефлекс </w:t>
      </w:r>
      <w:proofErr w:type="spellStart"/>
      <w:r w:rsidRPr="009C5B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Чеддока</w:t>
      </w:r>
      <w:proofErr w:type="spellEnd"/>
      <w:r w:rsidRPr="009C5B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: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наносять штрихове роздратування шкіри латерального краю стопи відразу ж нижче зовнішньої кісточки в напрямку від п'яти до тилу стопи. Патологічним відповіддю є розгинання першого пальця стопи.</w:t>
      </w:r>
    </w:p>
    <w:p w:rsidR="009C5B2D" w:rsidRPr="009C5B2D" w:rsidRDefault="009C5B2D" w:rsidP="009C5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</w:pPr>
      <w:r w:rsidRPr="009C5B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Рефлекс </w:t>
      </w:r>
      <w:proofErr w:type="spellStart"/>
      <w:r w:rsidRPr="009C5B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Шеффера</w:t>
      </w:r>
      <w:proofErr w:type="spellEnd"/>
      <w:r w:rsidRPr="009C5B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: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здавлюють пальцями </w:t>
      </w:r>
      <w:proofErr w:type="spellStart"/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ахіллове</w:t>
      </w:r>
      <w:proofErr w:type="spellEnd"/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сухожилля пацієнта. Патологічним рефлексом служить розгинання першого пальця стопи.</w:t>
      </w:r>
    </w:p>
    <w:p w:rsidR="009C5B2D" w:rsidRPr="009C5B2D" w:rsidRDefault="009C5B2D" w:rsidP="009C5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val="uk-UA" w:eastAsia="ru-RU"/>
        </w:rPr>
      </w:pPr>
      <w:r w:rsidRPr="009C5B2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val="uk-UA" w:eastAsia="ru-RU"/>
        </w:rPr>
        <w:t>Патологічні згинальні рефлекси:</w:t>
      </w:r>
    </w:p>
    <w:p w:rsidR="00E2505F" w:rsidRPr="00AE167E" w:rsidRDefault="009C5B2D" w:rsidP="00AE16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</w:pPr>
      <w:r w:rsidRPr="009C5B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Верхній рефлекс </w:t>
      </w:r>
      <w:proofErr w:type="spellStart"/>
      <w:r w:rsidRPr="009C5B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Россолімо</w:t>
      </w:r>
      <w:proofErr w:type="spellEnd"/>
      <w:r w:rsidRPr="009C5B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(рефлекс </w:t>
      </w:r>
      <w:proofErr w:type="spellStart"/>
      <w:r w:rsidRPr="009C5B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Тромнера</w:t>
      </w:r>
      <w:proofErr w:type="spellEnd"/>
      <w:r w:rsidRPr="009C5B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).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Пацієнт розслабляє руку і кисть. </w:t>
      </w:r>
      <w:r w:rsidR="00E2505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Дослідник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захоплює рукою кисть пацієнта таким чином, щоб її пальці вільно звисали, і швидким уривчастим рухом вдаряє пальцями по долонній поверхні кінчиків напівзігнутих пальців хворого в напрямку від долоні. При патологічної р</w:t>
      </w:r>
      <w:r w:rsidR="00E2505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еакції пацієнт згинає дистальну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фалангу великого пальця і надмірно згинає дистальні</w:t>
      </w:r>
      <w:r w:rsidR="00E2505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фаланги інших пальців кисті. Якісну модернізацію дослідження такого рефлексу запропонував Е</w:t>
      </w:r>
      <w:r w:rsidR="00E2505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.Л. </w:t>
      </w:r>
      <w:proofErr w:type="spellStart"/>
      <w:r w:rsidR="00E2505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Вендеровіч</w:t>
      </w:r>
      <w:proofErr w:type="spellEnd"/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</w:t>
      </w:r>
      <w:r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(рефлекс </w:t>
      </w:r>
      <w:proofErr w:type="spellStart"/>
      <w:r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Россолімо</w:t>
      </w:r>
      <w:proofErr w:type="spellEnd"/>
      <w:r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Вендеровіча</w:t>
      </w:r>
      <w:proofErr w:type="spellEnd"/>
      <w:r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):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при </w:t>
      </w:r>
      <w:proofErr w:type="spellStart"/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суп</w:t>
      </w:r>
      <w:r w:rsidR="00E2505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і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н</w:t>
      </w:r>
      <w:r w:rsidR="00E2505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ованій</w:t>
      </w:r>
      <w:proofErr w:type="spellEnd"/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кисті пацієнта удар нанос</w:t>
      </w:r>
      <w:r w:rsidR="00114D6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я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ть по дистальним фалангам злегка зігнутих </w:t>
      </w:r>
      <w:r w:rsidR="00E2505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ІІ</w:t>
      </w:r>
      <w:r w:rsidR="00AE16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-V пальців.</w:t>
      </w:r>
    </w:p>
    <w:p w:rsidR="009C5B2D" w:rsidRPr="009C5B2D" w:rsidRDefault="009C5B2D" w:rsidP="00E25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</w:pPr>
      <w:r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Рефлекс </w:t>
      </w:r>
      <w:proofErr w:type="spellStart"/>
      <w:r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Россолімо</w:t>
      </w:r>
      <w:proofErr w:type="spellEnd"/>
      <w:r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.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У лежачого на спині хворого швидко уривчасто вдаряють пальцями руки по підошовної поверхні дистальних фаланг пальців стопи в напрямку до її тилу. Патологічний рефлекс проявляється у вигляді швидкого підошовного згинання всіх пальців стопи.</w:t>
      </w:r>
    </w:p>
    <w:p w:rsidR="009C5B2D" w:rsidRPr="009C5B2D" w:rsidRDefault="009C5B2D" w:rsidP="00E25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</w:pPr>
      <w:r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Нижній рефлекс </w:t>
      </w:r>
      <w:proofErr w:type="spellStart"/>
      <w:r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Бехтерева-Менделя</w:t>
      </w:r>
      <w:proofErr w:type="spellEnd"/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. У лежачого на спині пацієнта постукують </w:t>
      </w:r>
      <w:proofErr w:type="spellStart"/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моточк</w:t>
      </w:r>
      <w:r w:rsidR="00E2505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ом</w:t>
      </w:r>
      <w:proofErr w:type="spellEnd"/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по тилу стопи в області </w:t>
      </w:r>
      <w:r w:rsidR="00E2505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ІІІ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-IV плеснових кісток. Патологічний рефлекс полягає в швидкому згинанні </w:t>
      </w:r>
      <w:r w:rsidR="00E2505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ІІ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-V пальців стопи.</w:t>
      </w:r>
    </w:p>
    <w:p w:rsidR="009C5B2D" w:rsidRPr="009C5B2D" w:rsidRDefault="00E2505F" w:rsidP="00114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Рефлекси орального автоматизму. </w:t>
      </w:r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Деякі з цих рефлексів (наприклад, смоктальний) спостерігають у дітей </w:t>
      </w:r>
      <w:r w:rsidR="00114D6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1-го</w:t>
      </w:r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року життя, але в міру дозрівання головного мозку вони зникають. Наявність їх у дорослих свідчить про дво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бічне</w:t>
      </w:r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ураженн</w:t>
      </w:r>
      <w:r w:rsidR="00114D6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я</w:t>
      </w:r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кортико-ядерних</w:t>
      </w:r>
      <w:proofErr w:type="spellEnd"/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шляхів і зниженні гальмівного впливу лобової частки.</w:t>
      </w:r>
      <w:r w:rsidR="00114D6A" w:rsidRPr="0011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</w:t>
      </w:r>
      <w:r w:rsidR="00114D6A" w:rsidRPr="00114D6A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val="uk-UA" w:eastAsia="ru-RU"/>
        </w:rPr>
        <w:t>Смоктальний рефлекс</w:t>
      </w:r>
      <w:r w:rsidR="00114D6A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проявляється мимовільними смоктальними або ковтальн</w:t>
      </w:r>
      <w:r w:rsidR="00114D6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ими</w:t>
      </w:r>
      <w:r w:rsidR="00114D6A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рух</w:t>
      </w:r>
      <w:r w:rsidR="00114D6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ами</w:t>
      </w:r>
      <w:r w:rsidR="00114D6A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у відповідь на штрихове </w:t>
      </w:r>
      <w:r w:rsidR="00114D6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подразнення</w:t>
      </w:r>
      <w:r w:rsidR="00114D6A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</w:t>
      </w:r>
      <w:r w:rsidR="00114D6A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(рукояткою молоточка) зімкнутих губ пацієнта.</w:t>
      </w:r>
      <w:r w:rsidR="00114D6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9C5B2D"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Хоботковий</w:t>
      </w:r>
      <w:proofErr w:type="spellEnd"/>
      <w:r w:rsidR="009C5B2D"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рефлекс</w:t>
      </w:r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викликають постукуванням по губах пацієнта. Просять його закрити очі і наносять по губах легкі удари молоточком. При позитивному рефлекс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і</w:t>
      </w:r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у </w:t>
      </w:r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lastRenderedPageBreak/>
        <w:t>хворого скорочується к</w:t>
      </w:r>
      <w:r w:rsidR="00114D6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оловий</w:t>
      </w:r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м'яз рота і губи витягуються вперед. Така ж реакція, що виникає у відповідь на наближення пальця до губ пацієнта, позначається як </w:t>
      </w:r>
      <w:proofErr w:type="spellStart"/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истантн</w:t>
      </w:r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о-оральний</w:t>
      </w:r>
      <w:proofErr w:type="spellEnd"/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рефлекс </w:t>
      </w:r>
      <w:proofErr w:type="spellStart"/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Карчікяна</w:t>
      </w:r>
      <w:proofErr w:type="spellEnd"/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.</w:t>
      </w:r>
    </w:p>
    <w:p w:rsidR="009C5B2D" w:rsidRPr="009C5B2D" w:rsidRDefault="009C5B2D" w:rsidP="00E25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</w:pPr>
      <w:r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Долонно-підборід</w:t>
      </w:r>
      <w:r w:rsidR="00E2505F"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ний</w:t>
      </w:r>
      <w:r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рефлекс </w:t>
      </w:r>
      <w:proofErr w:type="spellStart"/>
      <w:r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Марінеску-Радовича</w:t>
      </w:r>
      <w:proofErr w:type="spellEnd"/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викликають штриховим подразненням шкіри долоні над піднесенням великого пальця; він проявляється підтягуванням догори шкіри підборіддя. Цей рефлекс іноді виявляють і за відсутності будь-якої патології.</w:t>
      </w:r>
    </w:p>
    <w:p w:rsidR="009C5B2D" w:rsidRPr="009C5B2D" w:rsidRDefault="00954711" w:rsidP="001977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Глабе</w:t>
      </w:r>
      <w:r w:rsidR="009C5B2D"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лярний</w:t>
      </w:r>
      <w:proofErr w:type="spellEnd"/>
      <w:r w:rsidR="009C5B2D" w:rsidRPr="00E250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рефлекс</w:t>
      </w:r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викликається перкусією в області </w:t>
      </w:r>
      <w:r w:rsidR="001977F3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надперен</w:t>
      </w:r>
      <w:r w:rsidR="001977F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і</w:t>
      </w:r>
      <w:r w:rsidR="001977F3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сся</w:t>
      </w:r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, тобто легким постукуванням молоточком в точці, що знаходиться на середині між внутрі</w:t>
      </w:r>
      <w:r w:rsidR="001977F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шніми краями брів. </w:t>
      </w:r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У нормі у відповідь на перші удари обстежуваний моргає, потім моргання припиняється. Патологічно</w:t>
      </w:r>
      <w:r w:rsidR="001977F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ю</w:t>
      </w:r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вважають реакцію, при якій пацієнт продовжує стуляти повіки при кожному уда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рі молоточком. Позитивний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глабе</w:t>
      </w:r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лярний</w:t>
      </w:r>
      <w:proofErr w:type="spellEnd"/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рефлекс спостерігають при ураженні лобової частки, а також при деяких </w:t>
      </w:r>
      <w:proofErr w:type="spellStart"/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екстрапірамідних</w:t>
      </w:r>
      <w:proofErr w:type="spellEnd"/>
      <w:r w:rsidR="009C5B2D"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розладах.</w:t>
      </w:r>
    </w:p>
    <w:p w:rsidR="009C5B2D" w:rsidRPr="009C5B2D" w:rsidRDefault="009C5B2D" w:rsidP="001977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</w:pPr>
      <w:r w:rsidRPr="009547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Захисні рефлекси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виникають при центральних паралічах і являють собою мимовільні рухи в паралізован</w:t>
      </w:r>
      <w:r w:rsidR="001977F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ій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кінців</w:t>
      </w:r>
      <w:r w:rsidR="001977F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ці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, що виникають у відповідь на інтенсивне роздратування шкіри або підшкірн</w:t>
      </w:r>
      <w:r w:rsidR="001977F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их тканин. 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Прикладом захисних рефлексів служить </w:t>
      </w:r>
      <w:r w:rsidR="001977F3" w:rsidRPr="009547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рефлекс </w:t>
      </w:r>
      <w:proofErr w:type="spellStart"/>
      <w:r w:rsidR="001977F3" w:rsidRPr="009547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Бехтерева</w:t>
      </w:r>
      <w:r w:rsidR="00954711" w:rsidRPr="009547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-</w:t>
      </w:r>
      <w:r w:rsidR="001977F3" w:rsidRPr="009547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Марі-</w:t>
      </w:r>
      <w:r w:rsidRPr="009547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Фуа</w:t>
      </w:r>
      <w:proofErr w:type="spellEnd"/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, що полягає в згинанні ноги в </w:t>
      </w:r>
      <w:r w:rsidR="001977F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кульшовому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і колінному суглоб</w:t>
      </w:r>
      <w:r w:rsidR="001977F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ах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, що поєднується з тильним згинанням стоп</w:t>
      </w:r>
      <w:r w:rsidR="001977F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и (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"потрійне скорочення" ноги) у відповідь на сильне пасивне підошовне згинання пальців стопи паралізовано</w:t>
      </w:r>
      <w:r w:rsidR="0095471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ї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ноги.</w:t>
      </w:r>
    </w:p>
    <w:p w:rsidR="009C5B2D" w:rsidRPr="009C5B2D" w:rsidRDefault="009C5B2D" w:rsidP="001977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</w:pPr>
      <w:r w:rsidRPr="001977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Хапальний рефлекс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спостерігають при ве</w:t>
      </w:r>
      <w:r w:rsidR="001977F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ликому ураженні лобової частки. 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Рефлекс викликають непомітним для хворого штриховим подразненням долоні пацієнт</w:t>
      </w:r>
      <w:r w:rsidR="0095471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а біля основи пальців (над п'яс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но-фалангови</w:t>
      </w:r>
      <w:r w:rsidR="001977F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ми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суглобами) або дотиком до неї рукояткою молоточка.</w:t>
      </w:r>
      <w:r w:rsidR="001977F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Виявляється мимовільним </w:t>
      </w:r>
      <w:r w:rsidR="0095471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>хапанням</w:t>
      </w:r>
      <w:r w:rsidRPr="009C5B2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uk-UA" w:eastAsia="ru-RU"/>
        </w:rPr>
        <w:t xml:space="preserve"> предмета, яким проводилося роздратування шкіри. При крайній виразності цього рефлексу навіть дотик до долоні хворого може викликати рух схоплювання.</w:t>
      </w:r>
    </w:p>
    <w:p w:rsidR="002D1FFF" w:rsidRDefault="002D1FFF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1977F3" w:rsidRDefault="000A5315" w:rsidP="00197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 xml:space="preserve">3. </w:t>
      </w:r>
      <w:r w:rsidR="001977F3" w:rsidRPr="001977F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>Методи дослідження</w:t>
      </w:r>
      <w:r w:rsidR="001977F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1977F3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функціонального стану вегетативної нервової системи</w:t>
      </w:r>
    </w:p>
    <w:p w:rsidR="00C36DA4" w:rsidRPr="00C36DA4" w:rsidRDefault="00C36DA4" w:rsidP="00C36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Велика увага приділяється вивченню вегетативної нервової системи, яка регулює функції кровообігу, дихання, травлення, виділення та ін. Нормальна діяльність її дуже важлива в забезпеченні гомеостазу. Через вегетативну нервову систему здійснюється адаптаційно-трофічні впливу центральної нервової системи, які в значній мірі обумовлюють функціональний стан всього організму. У вегетативн</w:t>
      </w:r>
      <w:r w:rsidR="00392AC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ій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нервов</w:t>
      </w:r>
      <w:r w:rsidR="00392AC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ій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систем</w:t>
      </w:r>
      <w:r w:rsidR="00392AC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і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виділяють симпатичний і парасимпатичний відділи, які </w:t>
      </w:r>
      <w:r w:rsidR="00392AC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чинять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протилежні впливу на функції органів</w:t>
      </w:r>
      <w:r w:rsidR="00392AC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, які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392AC5"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ними </w:t>
      </w:r>
      <w:proofErr w:type="spellStart"/>
      <w:r w:rsidR="00392AC5"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іннерв</w:t>
      </w:r>
      <w:r w:rsidR="00392AC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уються</w:t>
      </w:r>
      <w:proofErr w:type="spellEnd"/>
      <w:r w:rsidR="00392AC5"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(наприклад, збудження симпатичного відділу призводить до почастішання серцебиття, а парасимпатичного - до уповільнення). При дослідженні вегетативної нервової системи використовують ряд інструментальних методів дослідження і спеціальних проб, що дозволяють встановити функціональний стан її симпатичного і парасимпатичного відділів і виявити ступінь порушення їх взаємодії.</w:t>
      </w:r>
    </w:p>
    <w:p w:rsidR="005F6AFB" w:rsidRDefault="005F6AFB" w:rsidP="00182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5F6AF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Дермографічна</w:t>
      </w:r>
      <w:proofErr w:type="spellEnd"/>
      <w:r w:rsidRPr="005F6AF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проба (шкірно-судинна реакція).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3A0929" w:rsidRPr="005F6AFB" w:rsidRDefault="005F6AFB" w:rsidP="005F6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CD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Дермографізм</w:t>
      </w:r>
      <w:r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це зміна забарвлення шкіри при механічному її роздратуванні. </w:t>
      </w:r>
      <w:r w:rsidR="001823DD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шкірного</w:t>
      </w:r>
      <w:r w:rsidR="001823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дермографізму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дозволяє оцінити стан як симпатични</w:t>
      </w:r>
      <w:r w:rsidR="001823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х, так і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парасимпатичних ланок вегетативної </w:t>
      </w:r>
      <w:r w:rsidR="001823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регуляції фізіологічних функцій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організму.</w:t>
      </w:r>
    </w:p>
    <w:p w:rsidR="005F6AFB" w:rsidRDefault="000C2A69" w:rsidP="00AD73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C2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Методика полягає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0C2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викликанні шкірно-судинних реакцій шляхом подразнення шкіри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досліджуємого</w:t>
      </w:r>
      <w:proofErr w:type="spellEnd"/>
      <w:r w:rsidRPr="000C2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проведенням по ній тупим предметом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0C2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Через 1-2 хв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0C2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шкірі проявляється смужка рожевого, білого або червоного кольору.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характером </w:t>
      </w:r>
      <w:r w:rsidR="001823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шкірної реакції судять про стан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вегетативного тонусу. </w:t>
      </w:r>
      <w:r w:rsidR="00C36DA4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Червоний дермографізм </w:t>
      </w:r>
      <w:r w:rsidR="00AD7329"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(почервоніння пов'язано з розширенням капілярів)</w:t>
      </w:r>
      <w:r w:rsidR="00AD7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36DA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виявляєт</w:t>
      </w:r>
      <w:r w:rsidR="00C36DA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ься при </w:t>
      </w:r>
      <w:r w:rsidR="00C36DA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підвищеній збудливості </w:t>
      </w:r>
      <w:r w:rsidR="00C36DA4"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парасимпатичного відділу</w:t>
      </w:r>
      <w:r w:rsidR="00C36DA4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C36DA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вегетативної </w:t>
      </w:r>
      <w:r w:rsidR="00C36DA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нервової системи</w:t>
      </w:r>
      <w:r w:rsidR="00C36DA4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="00C36DA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36DA4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білий</w:t>
      </w:r>
      <w:r w:rsidR="005F6AFB" w:rsidRPr="005F6A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5F6AFB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дермографізм</w:t>
      </w:r>
      <w:r w:rsidR="00C36DA4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5F6AFB"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5F6A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5F6AFB"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бліднення пов'язано зі спазмом капілярів)</w:t>
      </w:r>
      <w:r w:rsidR="005F6A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36DA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при підвищеній збудливості </w:t>
      </w:r>
      <w:r w:rsidR="00C36DA4"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симпатичного відділу</w:t>
      </w:r>
      <w:r w:rsidR="00C36DA4" w:rsidRPr="00C36DA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36DA4" w:rsidRPr="000C2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вегетативної нервової системи, </w:t>
      </w:r>
      <w:r w:rsidR="005F6AFB"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="00C36DA4" w:rsidRPr="000C2A69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умовах спокою свідчить про стан тривоги, напруги</w:t>
      </w:r>
      <w:r w:rsidR="00C36DA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;</w:t>
      </w:r>
      <w:r w:rsidR="00C36DA4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рожевий</w:t>
      </w:r>
      <w:r w:rsidR="00AD732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AD732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дермографізм</w:t>
      </w:r>
      <w:r w:rsidR="00C36DA4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C36DA4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характеризує </w:t>
      </w:r>
      <w:r w:rsidR="00C36DA4" w:rsidRPr="000C2A69">
        <w:rPr>
          <w:rFonts w:ascii="Times New Roman" w:hAnsi="Times New Roman" w:cs="Times New Roman"/>
          <w:color w:val="000000"/>
          <w:sz w:val="28"/>
          <w:szCs w:val="28"/>
          <w:lang w:val="uk-UA"/>
        </w:rPr>
        <w:t>урівноважен</w:t>
      </w:r>
      <w:r w:rsidR="00C36DA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ий стан </w:t>
      </w:r>
      <w:r w:rsidR="00AD7329"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симпатичн</w:t>
      </w:r>
      <w:r w:rsidR="00AD7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AD7329"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парасимпатичн</w:t>
      </w:r>
      <w:r w:rsidR="00AD7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відділів</w:t>
      </w:r>
      <w:r w:rsidR="00AD7329"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36DA4" w:rsidRPr="000C2A6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вегетативної нервової системи</w:t>
      </w:r>
      <w:r w:rsidR="00C36DA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0C2A69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Більш повільн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0C2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поява смужки вважається ознакою знижено</w:t>
      </w:r>
      <w:r w:rsidR="00DE781B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0C2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лабільності </w:t>
      </w:r>
      <w:proofErr w:type="spellStart"/>
      <w:r w:rsidRPr="000C2A6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нейродинамічних</w:t>
      </w:r>
      <w:proofErr w:type="spellEnd"/>
      <w:r w:rsidRPr="000C2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процесів. Також про зниження лабільності свідчить більш тривале збереження смужки будь-якого ко</w:t>
      </w:r>
      <w:r w:rsidR="00AD7329">
        <w:rPr>
          <w:rFonts w:ascii="Times New Roman" w:hAnsi="Times New Roman" w:cs="Times New Roman"/>
          <w:color w:val="000000"/>
          <w:sz w:val="28"/>
          <w:szCs w:val="28"/>
          <w:lang w:val="uk-UA"/>
        </w:rPr>
        <w:t>льору.</w:t>
      </w:r>
    </w:p>
    <w:p w:rsidR="00D56597" w:rsidRDefault="003A0929" w:rsidP="00D56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Досить ефективною є методика кількісної оцінки</w:t>
      </w:r>
      <w:r w:rsidR="00D56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вегетативного тонусу нервової системи</w:t>
      </w:r>
      <w:r w:rsidR="00D56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яка дозволяє оцінити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ступінь узгодженості у вегетативн</w:t>
      </w:r>
      <w:r w:rsidR="00D56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ій регуляції різних вісцеральних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систем. Традиційно вегетативний</w:t>
      </w:r>
      <w:r w:rsidR="00D56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тонус оцінюють за </w:t>
      </w:r>
      <w:r w:rsidR="00D56597" w:rsidRPr="00DE781B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коефіцієнтом </w:t>
      </w:r>
      <w:proofErr w:type="spellStart"/>
      <w:r w:rsidRPr="00DE781B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Хильденбранта</w:t>
      </w:r>
      <w:proofErr w:type="spellEnd"/>
      <w:r w:rsidRPr="00DE781B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(КХ)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, для ч</w:t>
      </w:r>
      <w:r w:rsidR="00D56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ого у реципієнта у стані спокою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підраховують </w:t>
      </w:r>
      <w:r w:rsidR="00DE781B">
        <w:rPr>
          <w:rFonts w:ascii="Times New Roman" w:hAnsi="Times New Roman" w:cs="Times New Roman"/>
          <w:color w:val="000000"/>
          <w:sz w:val="28"/>
          <w:szCs w:val="28"/>
          <w:lang w:val="uk-UA"/>
        </w:rPr>
        <w:t>ЧСС</w:t>
      </w:r>
      <w:r w:rsidR="00D56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E781B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="00D56597">
        <w:rPr>
          <w:rFonts w:ascii="Times New Roman" w:hAnsi="Times New Roman" w:cs="Times New Roman"/>
          <w:color w:val="000000"/>
          <w:sz w:val="28"/>
          <w:szCs w:val="28"/>
          <w:lang w:val="uk-UA"/>
        </w:rPr>
        <w:t>уд</w:t>
      </w:r>
      <w:proofErr w:type="spellEnd"/>
      <w:r w:rsidR="00D56597">
        <w:rPr>
          <w:rFonts w:ascii="Times New Roman" w:hAnsi="Times New Roman" w:cs="Times New Roman"/>
          <w:color w:val="000000"/>
          <w:sz w:val="28"/>
          <w:szCs w:val="28"/>
          <w:lang w:val="uk-UA"/>
        </w:rPr>
        <w:t>/</w:t>
      </w:r>
      <w:proofErr w:type="spellStart"/>
      <w:r w:rsidR="00D56597">
        <w:rPr>
          <w:rFonts w:ascii="Times New Roman" w:hAnsi="Times New Roman" w:cs="Times New Roman"/>
          <w:color w:val="000000"/>
          <w:sz w:val="28"/>
          <w:szCs w:val="28"/>
          <w:lang w:val="uk-UA"/>
        </w:rPr>
        <w:t>хв</w:t>
      </w:r>
      <w:proofErr w:type="spellEnd"/>
      <w:r w:rsidR="00D56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і </w:t>
      </w:r>
      <w:r w:rsidR="00DE781B">
        <w:rPr>
          <w:rFonts w:ascii="Times New Roman" w:hAnsi="Times New Roman" w:cs="Times New Roman"/>
          <w:color w:val="000000"/>
          <w:sz w:val="28"/>
          <w:szCs w:val="28"/>
          <w:lang w:val="uk-UA"/>
        </w:rPr>
        <w:t>ЧД</w:t>
      </w:r>
      <w:r w:rsidR="00D56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(n/</w:t>
      </w:r>
      <w:proofErr w:type="spellStart"/>
      <w:r w:rsidR="00D56597">
        <w:rPr>
          <w:rFonts w:ascii="Times New Roman" w:hAnsi="Times New Roman" w:cs="Times New Roman"/>
          <w:color w:val="000000"/>
          <w:sz w:val="28"/>
          <w:szCs w:val="28"/>
          <w:lang w:val="uk-UA"/>
        </w:rPr>
        <w:t>хв</w:t>
      </w:r>
      <w:proofErr w:type="spellEnd"/>
      <w:r w:rsidR="00D56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). </w:t>
      </w:r>
    </w:p>
    <w:p w:rsidR="003A0929" w:rsidRPr="00D56597" w:rsidRDefault="003A0929" w:rsidP="00D56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D56597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Значення коефіцієнта </w:t>
      </w:r>
      <w:proofErr w:type="spellStart"/>
      <w:r w:rsidRPr="00D56597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Хильденбранта</w:t>
      </w:r>
      <w:proofErr w:type="spellEnd"/>
      <w:r w:rsidRPr="00D56597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розраховують за формулою:</w:t>
      </w:r>
    </w:p>
    <w:p w:rsidR="003A0929" w:rsidRPr="001F5CD0" w:rsidRDefault="003A0929" w:rsidP="00D56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КХ = ЧСС / ЧД</w:t>
      </w:r>
    </w:p>
    <w:p w:rsidR="003A0929" w:rsidRPr="001F5CD0" w:rsidRDefault="003A0929" w:rsidP="002F5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нормі, при нормальних міжсистемних відносинах, значення</w:t>
      </w:r>
      <w:r w:rsidR="002F52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КХ складає 2,8</w:t>
      </w:r>
      <w:r w:rsidR="002F52D5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4,9 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у.о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Відхилення </w:t>
      </w:r>
      <w:r w:rsidR="002F52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цих показників свідчить про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неузгодження у вегетативній регуляції різних вісцер</w:t>
      </w:r>
      <w:r w:rsidR="002F52D5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2F52D5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л</w:t>
      </w:r>
      <w:r w:rsidR="002F52D5"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них систем.</w:t>
      </w:r>
    </w:p>
    <w:p w:rsidR="003A0929" w:rsidRPr="001F5CD0" w:rsidRDefault="002F52D5" w:rsidP="002F5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ля дослідження функціонального стану симпатичної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нервової системи найбільш часто використовується </w:t>
      </w:r>
      <w:r w:rsidR="003A092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ортостатична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проба</w:t>
      </w:r>
      <w:r w:rsidR="00392AC5"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.</w:t>
      </w:r>
      <w:r w:rsidR="00392AC5" w:rsidRPr="00392AC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AD7329"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Проба заснована на тому, що тонус симпатичного відділу вегетативної нервової системи і, відповідно, </w:t>
      </w:r>
      <w:r w:rsidR="00DE7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ЧСС</w:t>
      </w:r>
      <w:r w:rsidR="00AD7329"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збільшується при переході з горизонтального положення у вертикальне.</w:t>
      </w:r>
      <w:r w:rsidR="00AD7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D7329"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При цьому напрямок головних судин буде співпадати з напрямом дії сили тяжіння, що обумовлює виникнення гідростатичних сил, </w:t>
      </w:r>
      <w:r w:rsidR="00AD732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які</w:t>
      </w:r>
      <w:r w:rsidR="00AD7329"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ускладнюють кровообіг. </w:t>
      </w:r>
      <w:r w:rsidR="00392AC5"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Ортостатична проба як метод функціональної діагностики часто використовується в клінічній практиці.</w:t>
      </w:r>
    </w:p>
    <w:p w:rsidR="005F6AFB" w:rsidRPr="00DE781B" w:rsidRDefault="00AD7329" w:rsidP="00DE7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Методика проведення та оцінка.</w:t>
      </w:r>
      <w:r w:rsidRPr="001F5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Спочатку </w:t>
      </w:r>
      <w:r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обстежуваний відпочиває протягом 10-15 хвилин</w:t>
      </w:r>
      <w:r w:rsidRPr="001F5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положенні лежачи</w:t>
      </w:r>
      <w:r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потім в тому ж положенні протягом 15 секунд підрахову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r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частоту пульсу. Далі обстежуваний встає і </w:t>
      </w:r>
      <w:r w:rsidRPr="001F5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знову підрахову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ють</w:t>
      </w:r>
      <w:r w:rsidRPr="001F5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пульс </w:t>
      </w:r>
      <w:r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перших 15 секунд після переходу у вертикальне положення</w:t>
      </w:r>
      <w:r w:rsidRPr="001F5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Почастішання пульсу, перераховане на 1 хвилину, при нормальному тонусі та збудливості симпатичної нервової системи не повинно перевищувати 10-18 ударів. Збільшення частоти пульсу менш ніж на 10, або більш ніж на 18 ударів свідчить, відповідно, про зниження або </w:t>
      </w:r>
      <w:r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підвищення тонусу симпатичного відділу вегетативної нервової системи. </w:t>
      </w:r>
      <w:r w:rsidRPr="001F5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Одночасно можна виміряти і артеріальний тиск, що дозволить уточнити оцінку стану здоров'я.</w:t>
      </w:r>
      <w:r w:rsidR="00DE7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нормі у добре тренованих спортсменів при ортостатичної пробі систолічний тиск незначно зменшується - на 3-6 мм </w:t>
      </w:r>
      <w:proofErr w:type="spellStart"/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рт</w:t>
      </w:r>
      <w:proofErr w:type="spellEnd"/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. ст. (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оже не змінюватися), а </w:t>
      </w:r>
      <w:proofErr w:type="spellStart"/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діастолічний</w:t>
      </w:r>
      <w:proofErr w:type="spellEnd"/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- підвищується в межах 10-15% по відношенню до його величини в горизонтальному положенні. Почастішання пульсу не перевищує 15-20 </w:t>
      </w:r>
      <w:proofErr w:type="spellStart"/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уд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./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хв. Більш виражена реакція на ортостатичну про</w:t>
      </w:r>
      <w:r w:rsidR="00AE167E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бу може спостерігатися у дітей.</w:t>
      </w:r>
    </w:p>
    <w:p w:rsidR="00392AC5" w:rsidRPr="00C80D23" w:rsidRDefault="00392AC5" w:rsidP="00392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дослідження функціонального стану парасимпатичної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нервової системи використовується </w:t>
      </w:r>
      <w:proofErr w:type="spellStart"/>
      <w:r w:rsidRPr="00C80D23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кліно-ортостатична</w:t>
      </w:r>
      <w:proofErr w:type="spellEnd"/>
      <w:r w:rsidRPr="00C80D23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проба </w:t>
      </w:r>
      <w:r w:rsidRPr="00C80D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Pr="00C80D23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проба</w:t>
      </w:r>
      <w:r w:rsidRPr="00C80D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80D23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Ашнера</w:t>
      </w:r>
      <w:proofErr w:type="spellEnd"/>
      <w:r w:rsidRPr="00C80D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C80D23" w:rsidRPr="001F5CD0" w:rsidRDefault="00C80D23" w:rsidP="00C8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80D2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Кліностатична</w:t>
      </w:r>
      <w:proofErr w:type="spellEnd"/>
      <w:r w:rsidRPr="00C80D2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проба</w:t>
      </w:r>
      <w:r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заснована на тому, що при </w:t>
      </w:r>
      <w:r w:rsidR="00DE7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зміні</w:t>
      </w:r>
      <w:r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вертикального положення </w:t>
      </w:r>
      <w:r w:rsidR="00DE7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горизонтальне підвищується тонус парасимпатичного відділу вегетативної нервової системи, що проявляється в зменшенні </w:t>
      </w:r>
      <w:r w:rsidR="00DE7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ЧСС</w:t>
      </w:r>
      <w:r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80D23" w:rsidRDefault="00C80D23" w:rsidP="00C80D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Методика проведення та оцінка.</w:t>
      </w:r>
      <w:r w:rsidRPr="001F5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ЧСС визначається після 3-5 х</w:t>
      </w:r>
      <w:r w:rsidR="006F13AB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вилин спокійного стояння, потім - 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після </w:t>
      </w:r>
      <w:r w:rsidR="006F13AB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переходу в положення лежачи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і після 3 хвилин перебування в горизонтальному положенні. Пульс підраховують </w:t>
      </w:r>
      <w:r w:rsidR="006F13AB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15-ти секундн</w:t>
      </w:r>
      <w:r w:rsidR="006F13AB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і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інтервал</w:t>
      </w:r>
      <w:r w:rsidR="006F13AB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и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, </w:t>
      </w:r>
      <w:r w:rsidR="006F13AB"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результат 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множа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ть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на 4. Для нормальної реакції характерно зниження ЧСС на 8-14 </w:t>
      </w:r>
      <w:r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6-12 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ударів за 1 хвилину відразу після переходу в горизонтальне положення і деяке підвищення показника після 3 хвилин перебування в положенні лежачи, проте ЧСС при цьому на 6-8 ударів на 1 хвилину залишається нижче, ніж у вертикальному положенні. Більше зниження пульсу свідчить про підвищеної реактивності парасимпатичного відділу вегетативної нервової системи, менше - про знижену реактивн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і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ь</w:t>
      </w:r>
      <w:r w:rsidRPr="00C80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1F5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тонусу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. При оцінці результатів </w:t>
      </w:r>
      <w:proofErr w:type="spellStart"/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орто-</w:t>
      </w:r>
      <w:proofErr w:type="spellEnd"/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і </w:t>
      </w:r>
      <w:proofErr w:type="spellStart"/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кліностат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и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ної</w:t>
      </w:r>
      <w:proofErr w:type="spellEnd"/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проб необхідно враховувати, що безпосередня реакція після зміни положення тіла в просторі вказує головним чином на чутливість (реактивність) симпатичного або парасимпатичного відділів вегетативної нервово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ї систем, тоді як відставлена </w:t>
      </w:r>
      <w:r w:rsidRPr="00C36DA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реакція, яка вимірюється через 3 хвилини характеризує їх тонус.</w:t>
      </w:r>
    </w:p>
    <w:p w:rsidR="00C36DA4" w:rsidRDefault="00C36DA4" w:rsidP="00C36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П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роба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Ашнера</w:t>
      </w:r>
      <w:proofErr w:type="spellEnd"/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36DA4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(око-серцевий рефлекс)</w:t>
      </w:r>
      <w:r w:rsidRPr="00C36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вимагає спеціально</w:t>
      </w:r>
      <w:r w:rsidR="000A53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ї медичної підготовки. Ця проба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проводиться так: у </w:t>
      </w:r>
      <w:r w:rsidR="000A531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пацієнта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що </w:t>
      </w:r>
      <w:r w:rsidR="000A53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знаходиться в положенні лежачи, </w:t>
      </w:r>
      <w:r w:rsidRPr="00C36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із заплющеними очима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реєструється величина ЧСС в ст</w:t>
      </w:r>
      <w:r w:rsidR="000A53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ані спокою, після чого впродовж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10 секунд великим і вказівни</w:t>
      </w:r>
      <w:r w:rsidR="000A53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 пальцями проводиться обережне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натискання на бічні поверхні о</w:t>
      </w:r>
      <w:r w:rsidR="000A53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чних яблук і знову визначається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значення ЧСС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C36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не припиняючи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тиснення</w:t>
      </w:r>
      <w:r w:rsidRPr="00C36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на очні яблука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При нормальн</w:t>
      </w:r>
      <w:r w:rsidR="000A53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ій збудливості парасимпатичного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відділу вегетативної нервової си</w:t>
      </w:r>
      <w:r w:rsidR="000A53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стеми спостерігається зменшення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частоти серцевих скорочень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36DA4" w:rsidRPr="00C36DA4" w:rsidRDefault="00C36DA4" w:rsidP="00C36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6DA4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Розрізняють такі типи око-серцевого рефлексу:</w:t>
      </w:r>
      <w:r w:rsidRPr="00C36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1) нормальний - уповільнення пульсу на 4-10 ударів в 1 хв.; 2) </w:t>
      </w:r>
      <w:proofErr w:type="spellStart"/>
      <w:r w:rsidRPr="00C36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ваготонічний</w:t>
      </w:r>
      <w:proofErr w:type="spellEnd"/>
      <w:r w:rsidRPr="00C36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- уповільнення пульсу більш ніж на 10 ударів; 3) </w:t>
      </w:r>
      <w:proofErr w:type="spellStart"/>
      <w:r w:rsidRPr="00C36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</w:t>
      </w:r>
      <w:r w:rsidRPr="00C36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мпатикотонічний</w:t>
      </w:r>
      <w:proofErr w:type="spellEnd"/>
      <w:r w:rsidRPr="00C36D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- почастішання пульсу.</w:t>
      </w:r>
    </w:p>
    <w:p w:rsidR="000A5315" w:rsidRDefault="000A5315" w:rsidP="00C36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ри оптимальному функціональному стані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організму, у стані спокою зазвич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ай, спостерігається переважання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тонусу парасимпатичної нервової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системи, що забезпечує виражену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економізацію діяльності серце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во-судинної, дихальної та інших 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адаптаційно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важливих фізіологіч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них систем організму. У процесі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безпосереднього виконання фізичних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або розумових навантажень і відразу після них більш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вираженим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стає тонус симпатичного відділу.</w:t>
      </w:r>
    </w:p>
    <w:p w:rsidR="003A0929" w:rsidRPr="00FF1E46" w:rsidRDefault="000A5315" w:rsidP="00FF1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0A5315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Методика визначення загального вегетативного тонусу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спеціальн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ою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таблиц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ю, яка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охоплю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основні інтеграційні симптоми й ознаки різних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фізіологічних систем, що дозволяють дати кількісну оцінку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функціонально</w:t>
      </w:r>
      <w:r w:rsidR="006F13AB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стану парасимпатичного і симпатичного відділів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вегетативної нервової системи.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Необхідно відзначити, що таблиця охоплює дані опиту</w:t>
      </w:r>
      <w:r w:rsidRPr="000A531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вання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досліджуваного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його об'єктивного обстеження. Під час роботи з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таблицею необхідно проводити аналіз активності парасимпатичних і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симпатичних впливів на різні системи: переважання одного з цих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впливів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позначається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знаком (+), відсутність впливу знаком (-).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Потім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обчислюється загальна сума балів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симпатичних або парасимпатичних симптомів (якщо виникає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утруднення оцінки реакції в балах, то в графі “Оцінка в балах”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ставиться мінус і в загальну суму цей показник не зараховується).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Після закінчення роботи підраховують загальну суму балів</w:t>
      </w:r>
      <w:r w:rsidR="00FF1E4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парасимпатичних (П) і симпатичних (С) реакцій (П+С), яку</w:t>
      </w:r>
      <w:r w:rsidR="00FF1E4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приймають за 100%.</w:t>
      </w:r>
      <w:r w:rsidR="00FF1E4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 тонусу парасимпатичного (ТП, %) і симпатичного (ТС, %)</w:t>
      </w:r>
      <w:r w:rsidR="00FF1E4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відділів вегетативної нервової системи розраховують за такими</w:t>
      </w:r>
      <w:r w:rsidR="00FF1E4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3A0929"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формулами:</w:t>
      </w:r>
    </w:p>
    <w:p w:rsidR="003A0929" w:rsidRPr="001F5CD0" w:rsidRDefault="003A0929" w:rsidP="00FF1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ТП = 100 </w:t>
      </w:r>
      <w:r w:rsidR="006F13AB">
        <w:rPr>
          <w:rFonts w:ascii="Times New Roman" w:hAnsi="Times New Roman" w:cs="Times New Roman"/>
          <w:color w:val="000000"/>
          <w:sz w:val="28"/>
          <w:szCs w:val="28"/>
          <w:lang w:val="uk-UA"/>
        </w:rPr>
        <w:t>×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ЗП / ЗП + ЗС</w:t>
      </w:r>
    </w:p>
    <w:p w:rsidR="003A0929" w:rsidRPr="001F5CD0" w:rsidRDefault="003A0929" w:rsidP="00FF1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ТС = 100 </w:t>
      </w:r>
      <w:r w:rsidR="006F13AB">
        <w:rPr>
          <w:rFonts w:ascii="Times New Roman" w:hAnsi="Times New Roman" w:cs="Times New Roman"/>
          <w:color w:val="000000"/>
          <w:sz w:val="28"/>
          <w:szCs w:val="28"/>
          <w:lang w:val="uk-UA"/>
        </w:rPr>
        <w:t>×</w:t>
      </w:r>
      <w:bookmarkStart w:id="0" w:name="_GoBack"/>
      <w:bookmarkEnd w:id="0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ЗС / ЗП + ЗС</w:t>
      </w:r>
      <w:r w:rsidR="00FF1E4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,</w:t>
      </w:r>
    </w:p>
    <w:p w:rsidR="003A0929" w:rsidRPr="001F5CD0" w:rsidRDefault="003A0929" w:rsidP="00536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 ТП – тонус парасимпатичног</w:t>
      </w:r>
      <w:r w:rsidR="00FF1E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 відділу вегетативної нервової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системи %; ТС - тонус си</w:t>
      </w:r>
      <w:r w:rsidR="00FF1E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мпатичного відділу вегетативної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нервової системи; ЗП – зага</w:t>
      </w:r>
      <w:r w:rsidR="00FF1E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льна сума балів парасимпатичних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впливів, бали; ЗС – загальна сума ба</w:t>
      </w:r>
      <w:r w:rsidR="00FF1E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лів симпатичних впливів,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бали.</w:t>
      </w:r>
    </w:p>
    <w:p w:rsidR="00B2077C" w:rsidRDefault="00B2077C" w:rsidP="00120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</w:pPr>
    </w:p>
    <w:p w:rsidR="009B3F1B" w:rsidRPr="00B2077C" w:rsidRDefault="009B3F1B" w:rsidP="00B20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B3F1B" w:rsidRPr="00B2077C" w:rsidSect="003C6C5F">
      <w:footerReference w:type="default" r:id="rId8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FCD" w:rsidRDefault="005F7FCD" w:rsidP="003C6C5F">
      <w:pPr>
        <w:spacing w:after="0" w:line="240" w:lineRule="auto"/>
      </w:pPr>
      <w:r>
        <w:separator/>
      </w:r>
    </w:p>
  </w:endnote>
  <w:endnote w:type="continuationSeparator" w:id="0">
    <w:p w:rsidR="005F7FCD" w:rsidRDefault="005F7FCD" w:rsidP="003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722019"/>
      <w:docPartObj>
        <w:docPartGallery w:val="Page Numbers (Bottom of Page)"/>
        <w:docPartUnique/>
      </w:docPartObj>
    </w:sdtPr>
    <w:sdtEndPr/>
    <w:sdtContent>
      <w:p w:rsidR="00C30F98" w:rsidRDefault="00C30F9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3AB">
          <w:rPr>
            <w:noProof/>
          </w:rPr>
          <w:t>13</w:t>
        </w:r>
        <w:r>
          <w:fldChar w:fldCharType="end"/>
        </w:r>
      </w:p>
    </w:sdtContent>
  </w:sdt>
  <w:p w:rsidR="00C30F98" w:rsidRDefault="00C30F9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FCD" w:rsidRDefault="005F7FCD" w:rsidP="003C6C5F">
      <w:pPr>
        <w:spacing w:after="0" w:line="240" w:lineRule="auto"/>
      </w:pPr>
      <w:r>
        <w:separator/>
      </w:r>
    </w:p>
  </w:footnote>
  <w:footnote w:type="continuationSeparator" w:id="0">
    <w:p w:rsidR="005F7FCD" w:rsidRDefault="005F7FCD" w:rsidP="003C6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50E"/>
    <w:multiLevelType w:val="multilevel"/>
    <w:tmpl w:val="F368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F45B1"/>
    <w:multiLevelType w:val="hybridMultilevel"/>
    <w:tmpl w:val="818EA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2C09"/>
    <w:multiLevelType w:val="multilevel"/>
    <w:tmpl w:val="455A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13CD2"/>
    <w:multiLevelType w:val="multilevel"/>
    <w:tmpl w:val="0160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91E5C"/>
    <w:multiLevelType w:val="multilevel"/>
    <w:tmpl w:val="F302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128A0"/>
    <w:multiLevelType w:val="multilevel"/>
    <w:tmpl w:val="8BA4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E46B5"/>
    <w:multiLevelType w:val="multilevel"/>
    <w:tmpl w:val="A048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F373E"/>
    <w:multiLevelType w:val="multilevel"/>
    <w:tmpl w:val="1478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446902"/>
    <w:multiLevelType w:val="hybridMultilevel"/>
    <w:tmpl w:val="9C2A79F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F44C06"/>
    <w:multiLevelType w:val="hybridMultilevel"/>
    <w:tmpl w:val="C6AAEFA6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2AF9"/>
    <w:multiLevelType w:val="multilevel"/>
    <w:tmpl w:val="BA46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00F11"/>
    <w:multiLevelType w:val="multilevel"/>
    <w:tmpl w:val="75B8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17FD4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54FEA"/>
    <w:multiLevelType w:val="multilevel"/>
    <w:tmpl w:val="363E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540048"/>
    <w:multiLevelType w:val="multilevel"/>
    <w:tmpl w:val="E1A0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0C0D61"/>
    <w:multiLevelType w:val="hybridMultilevel"/>
    <w:tmpl w:val="D3E0B550"/>
    <w:lvl w:ilvl="0" w:tplc="5714225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47AD754B"/>
    <w:multiLevelType w:val="hybridMultilevel"/>
    <w:tmpl w:val="7076D8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F1270"/>
    <w:multiLevelType w:val="multilevel"/>
    <w:tmpl w:val="0CDE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91685B"/>
    <w:multiLevelType w:val="hybridMultilevel"/>
    <w:tmpl w:val="F43664B6"/>
    <w:lvl w:ilvl="0" w:tplc="2396A9F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A16566A"/>
    <w:multiLevelType w:val="multilevel"/>
    <w:tmpl w:val="E6B0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2D2152"/>
    <w:multiLevelType w:val="multilevel"/>
    <w:tmpl w:val="FAFE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981AEC"/>
    <w:multiLevelType w:val="hybridMultilevel"/>
    <w:tmpl w:val="062E80E6"/>
    <w:lvl w:ilvl="0" w:tplc="E33C03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>
    <w:nsid w:val="62D97AFD"/>
    <w:multiLevelType w:val="multilevel"/>
    <w:tmpl w:val="0134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C01288"/>
    <w:multiLevelType w:val="multilevel"/>
    <w:tmpl w:val="27CC4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1E785E"/>
    <w:multiLevelType w:val="multilevel"/>
    <w:tmpl w:val="197C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AE42BE"/>
    <w:multiLevelType w:val="hybridMultilevel"/>
    <w:tmpl w:val="52B2F07E"/>
    <w:lvl w:ilvl="0" w:tplc="1A1AC99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71A62C67"/>
    <w:multiLevelType w:val="multilevel"/>
    <w:tmpl w:val="6F94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9B6DDE"/>
    <w:multiLevelType w:val="multilevel"/>
    <w:tmpl w:val="6BD0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825217"/>
    <w:multiLevelType w:val="hybridMultilevel"/>
    <w:tmpl w:val="E3503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FBC1B85"/>
    <w:multiLevelType w:val="hybridMultilevel"/>
    <w:tmpl w:val="4FA4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7"/>
  </w:num>
  <w:num w:numId="4">
    <w:abstractNumId w:val="10"/>
  </w:num>
  <w:num w:numId="5">
    <w:abstractNumId w:val="23"/>
  </w:num>
  <w:num w:numId="6">
    <w:abstractNumId w:val="24"/>
  </w:num>
  <w:num w:numId="7">
    <w:abstractNumId w:val="25"/>
  </w:num>
  <w:num w:numId="8">
    <w:abstractNumId w:val="20"/>
  </w:num>
  <w:num w:numId="9">
    <w:abstractNumId w:val="0"/>
  </w:num>
  <w:num w:numId="10">
    <w:abstractNumId w:val="4"/>
  </w:num>
  <w:num w:numId="11">
    <w:abstractNumId w:val="11"/>
  </w:num>
  <w:num w:numId="12">
    <w:abstractNumId w:val="7"/>
  </w:num>
  <w:num w:numId="13">
    <w:abstractNumId w:val="14"/>
  </w:num>
  <w:num w:numId="14">
    <w:abstractNumId w:val="2"/>
  </w:num>
  <w:num w:numId="15">
    <w:abstractNumId w:val="5"/>
  </w:num>
  <w:num w:numId="16">
    <w:abstractNumId w:val="21"/>
  </w:num>
  <w:num w:numId="17">
    <w:abstractNumId w:val="18"/>
  </w:num>
  <w:num w:numId="18">
    <w:abstractNumId w:val="6"/>
    <w:lvlOverride w:ilvl="0">
      <w:startOverride w:val="1"/>
    </w:lvlOverride>
  </w:num>
  <w:num w:numId="19">
    <w:abstractNumId w:val="3"/>
  </w:num>
  <w:num w:numId="20">
    <w:abstractNumId w:val="12"/>
  </w:num>
  <w:num w:numId="21">
    <w:abstractNumId w:val="29"/>
  </w:num>
  <w:num w:numId="22">
    <w:abstractNumId w:val="9"/>
  </w:num>
  <w:num w:numId="23">
    <w:abstractNumId w:val="26"/>
  </w:num>
  <w:num w:numId="24">
    <w:abstractNumId w:val="13"/>
  </w:num>
  <w:num w:numId="25">
    <w:abstractNumId w:val="30"/>
  </w:num>
  <w:num w:numId="26">
    <w:abstractNumId w:val="22"/>
  </w:num>
  <w:num w:numId="27">
    <w:abstractNumId w:val="19"/>
  </w:num>
  <w:num w:numId="28">
    <w:abstractNumId w:val="16"/>
  </w:num>
  <w:num w:numId="29">
    <w:abstractNumId w:val="8"/>
  </w:num>
  <w:num w:numId="30">
    <w:abstractNumId w:val="1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60"/>
    <w:rsid w:val="00007134"/>
    <w:rsid w:val="0001541F"/>
    <w:rsid w:val="00046A35"/>
    <w:rsid w:val="00051648"/>
    <w:rsid w:val="00062E38"/>
    <w:rsid w:val="000A5315"/>
    <w:rsid w:val="000B6326"/>
    <w:rsid w:val="000C2A69"/>
    <w:rsid w:val="000E49A8"/>
    <w:rsid w:val="00103DC5"/>
    <w:rsid w:val="00105E76"/>
    <w:rsid w:val="00114D6A"/>
    <w:rsid w:val="001205C3"/>
    <w:rsid w:val="001323F9"/>
    <w:rsid w:val="0013366E"/>
    <w:rsid w:val="0014151C"/>
    <w:rsid w:val="00152807"/>
    <w:rsid w:val="0015367B"/>
    <w:rsid w:val="0015645C"/>
    <w:rsid w:val="001823DD"/>
    <w:rsid w:val="001977F3"/>
    <w:rsid w:val="001B0FAD"/>
    <w:rsid w:val="001B4395"/>
    <w:rsid w:val="001F3163"/>
    <w:rsid w:val="001F5CD0"/>
    <w:rsid w:val="002224EA"/>
    <w:rsid w:val="00274217"/>
    <w:rsid w:val="00284A06"/>
    <w:rsid w:val="0028661D"/>
    <w:rsid w:val="00293B6A"/>
    <w:rsid w:val="002A32B7"/>
    <w:rsid w:val="002A3403"/>
    <w:rsid w:val="002C6917"/>
    <w:rsid w:val="002D1FFF"/>
    <w:rsid w:val="002F52D5"/>
    <w:rsid w:val="00354E41"/>
    <w:rsid w:val="003643C4"/>
    <w:rsid w:val="00370945"/>
    <w:rsid w:val="0038532B"/>
    <w:rsid w:val="003903B5"/>
    <w:rsid w:val="00392AC5"/>
    <w:rsid w:val="003A0929"/>
    <w:rsid w:val="003B5B8A"/>
    <w:rsid w:val="003C662C"/>
    <w:rsid w:val="003C6C5F"/>
    <w:rsid w:val="0043403A"/>
    <w:rsid w:val="004502DE"/>
    <w:rsid w:val="00457159"/>
    <w:rsid w:val="00470422"/>
    <w:rsid w:val="004851A0"/>
    <w:rsid w:val="004B2C7E"/>
    <w:rsid w:val="004B7DB6"/>
    <w:rsid w:val="004C218B"/>
    <w:rsid w:val="005030BE"/>
    <w:rsid w:val="005308B0"/>
    <w:rsid w:val="00536FC5"/>
    <w:rsid w:val="00581671"/>
    <w:rsid w:val="005827B2"/>
    <w:rsid w:val="005A1291"/>
    <w:rsid w:val="005A3A51"/>
    <w:rsid w:val="005F22A8"/>
    <w:rsid w:val="005F6AFB"/>
    <w:rsid w:val="005F794B"/>
    <w:rsid w:val="005F7FCD"/>
    <w:rsid w:val="0061410E"/>
    <w:rsid w:val="006C295A"/>
    <w:rsid w:val="006C34AD"/>
    <w:rsid w:val="006D1F40"/>
    <w:rsid w:val="006F13AB"/>
    <w:rsid w:val="006F4EC5"/>
    <w:rsid w:val="00767A4C"/>
    <w:rsid w:val="00784D3C"/>
    <w:rsid w:val="007C5F04"/>
    <w:rsid w:val="007F01BD"/>
    <w:rsid w:val="007F268C"/>
    <w:rsid w:val="007F5E1C"/>
    <w:rsid w:val="00805D60"/>
    <w:rsid w:val="00812993"/>
    <w:rsid w:val="00831D0E"/>
    <w:rsid w:val="00834119"/>
    <w:rsid w:val="00841375"/>
    <w:rsid w:val="0087560D"/>
    <w:rsid w:val="00876F4E"/>
    <w:rsid w:val="0089680B"/>
    <w:rsid w:val="008C5FDF"/>
    <w:rsid w:val="00904DF8"/>
    <w:rsid w:val="00921141"/>
    <w:rsid w:val="00954711"/>
    <w:rsid w:val="00964D76"/>
    <w:rsid w:val="00973894"/>
    <w:rsid w:val="009B3F12"/>
    <w:rsid w:val="009B3F1B"/>
    <w:rsid w:val="009B4192"/>
    <w:rsid w:val="009C5B2D"/>
    <w:rsid w:val="009F41C8"/>
    <w:rsid w:val="00A0321E"/>
    <w:rsid w:val="00A17E00"/>
    <w:rsid w:val="00AA0BDE"/>
    <w:rsid w:val="00AD148D"/>
    <w:rsid w:val="00AD7329"/>
    <w:rsid w:val="00AE167E"/>
    <w:rsid w:val="00B2077C"/>
    <w:rsid w:val="00B67845"/>
    <w:rsid w:val="00B95120"/>
    <w:rsid w:val="00BA0C6A"/>
    <w:rsid w:val="00BA1170"/>
    <w:rsid w:val="00BA1BE4"/>
    <w:rsid w:val="00BA71F5"/>
    <w:rsid w:val="00BE2089"/>
    <w:rsid w:val="00C06D5B"/>
    <w:rsid w:val="00C30F98"/>
    <w:rsid w:val="00C36DA4"/>
    <w:rsid w:val="00C80D23"/>
    <w:rsid w:val="00C941B7"/>
    <w:rsid w:val="00CB50C2"/>
    <w:rsid w:val="00CB61A5"/>
    <w:rsid w:val="00CD1927"/>
    <w:rsid w:val="00D06837"/>
    <w:rsid w:val="00D0751A"/>
    <w:rsid w:val="00D20938"/>
    <w:rsid w:val="00D47860"/>
    <w:rsid w:val="00D56597"/>
    <w:rsid w:val="00DA579B"/>
    <w:rsid w:val="00DC74AE"/>
    <w:rsid w:val="00DE781B"/>
    <w:rsid w:val="00DF1BE1"/>
    <w:rsid w:val="00E2505F"/>
    <w:rsid w:val="00E3200D"/>
    <w:rsid w:val="00E47261"/>
    <w:rsid w:val="00EA6A8C"/>
    <w:rsid w:val="00EC673A"/>
    <w:rsid w:val="00F06B86"/>
    <w:rsid w:val="00F17C4E"/>
    <w:rsid w:val="00F313DF"/>
    <w:rsid w:val="00F369F4"/>
    <w:rsid w:val="00F7291E"/>
    <w:rsid w:val="00F908A7"/>
    <w:rsid w:val="00FA0039"/>
    <w:rsid w:val="00FC205D"/>
    <w:rsid w:val="00FF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6E"/>
  </w:style>
  <w:style w:type="paragraph" w:styleId="1">
    <w:name w:val="heading 1"/>
    <w:basedOn w:val="a"/>
    <w:link w:val="10"/>
    <w:uiPriority w:val="9"/>
    <w:qFormat/>
    <w:rsid w:val="00D47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54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3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6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6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6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6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6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13366E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4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4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3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3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6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336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336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336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13366E"/>
    <w:rPr>
      <w:rFonts w:ascii="Arial" w:eastAsia="Times New Roman" w:hAnsi="Arial" w:cs="Arial"/>
      <w:lang w:eastAsia="ru-RU"/>
    </w:rPr>
  </w:style>
  <w:style w:type="character" w:styleId="a4">
    <w:name w:val="Strong"/>
    <w:basedOn w:val="a0"/>
    <w:uiPriority w:val="22"/>
    <w:qFormat/>
    <w:rsid w:val="0013366E"/>
    <w:rPr>
      <w:b/>
      <w:bCs/>
    </w:rPr>
  </w:style>
  <w:style w:type="character" w:styleId="a5">
    <w:name w:val="Emphasis"/>
    <w:basedOn w:val="a0"/>
    <w:uiPriority w:val="20"/>
    <w:qFormat/>
    <w:rsid w:val="0013366E"/>
    <w:rPr>
      <w:i/>
      <w:iCs/>
    </w:rPr>
  </w:style>
  <w:style w:type="paragraph" w:styleId="a6">
    <w:name w:val="List Paragraph"/>
    <w:basedOn w:val="a"/>
    <w:uiPriority w:val="34"/>
    <w:qFormat/>
    <w:rsid w:val="0013366E"/>
    <w:pPr>
      <w:ind w:left="720"/>
      <w:contextualSpacing/>
    </w:pPr>
  </w:style>
  <w:style w:type="character" w:customStyle="1" w:styleId="w">
    <w:name w:val="w"/>
    <w:basedOn w:val="a0"/>
    <w:rsid w:val="0013366E"/>
  </w:style>
  <w:style w:type="character" w:styleId="a7">
    <w:name w:val="Hyperlink"/>
    <w:basedOn w:val="a0"/>
    <w:uiPriority w:val="99"/>
    <w:unhideWhenUsed/>
    <w:rsid w:val="0013366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3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366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3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366E"/>
  </w:style>
  <w:style w:type="paragraph" w:styleId="ac">
    <w:name w:val="footer"/>
    <w:basedOn w:val="a"/>
    <w:link w:val="ad"/>
    <w:uiPriority w:val="99"/>
    <w:unhideWhenUsed/>
    <w:rsid w:val="0013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3366E"/>
  </w:style>
  <w:style w:type="table" w:styleId="ae">
    <w:name w:val="Table Grid"/>
    <w:basedOn w:val="a1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13366E"/>
  </w:style>
  <w:style w:type="paragraph" w:styleId="af">
    <w:name w:val="Body Text Indent"/>
    <w:basedOn w:val="a"/>
    <w:link w:val="af0"/>
    <w:uiPriority w:val="99"/>
    <w:unhideWhenUsed/>
    <w:rsid w:val="0013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33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13366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13366E"/>
  </w:style>
  <w:style w:type="character" w:styleId="af3">
    <w:name w:val="Placeholder Text"/>
    <w:basedOn w:val="a0"/>
    <w:uiPriority w:val="99"/>
    <w:semiHidden/>
    <w:rsid w:val="0013366E"/>
    <w:rPr>
      <w:color w:val="808080"/>
    </w:rPr>
  </w:style>
  <w:style w:type="character" w:customStyle="1" w:styleId="rvts9">
    <w:name w:val="rvts9"/>
    <w:basedOn w:val="a0"/>
    <w:rsid w:val="0013366E"/>
  </w:style>
  <w:style w:type="character" w:customStyle="1" w:styleId="hps">
    <w:name w:val="hps"/>
    <w:basedOn w:val="a0"/>
    <w:rsid w:val="0013366E"/>
  </w:style>
  <w:style w:type="character" w:customStyle="1" w:styleId="atn">
    <w:name w:val="atn"/>
    <w:basedOn w:val="a0"/>
    <w:rsid w:val="0013366E"/>
  </w:style>
  <w:style w:type="character" w:customStyle="1" w:styleId="shorttext">
    <w:name w:val="short_text"/>
    <w:basedOn w:val="a0"/>
    <w:rsid w:val="0013366E"/>
    <w:rPr>
      <w:rFonts w:cs="Times New Roman"/>
    </w:rPr>
  </w:style>
  <w:style w:type="character" w:customStyle="1" w:styleId="ft14">
    <w:name w:val="ft14"/>
    <w:basedOn w:val="a0"/>
    <w:rsid w:val="0013366E"/>
  </w:style>
  <w:style w:type="paragraph" w:customStyle="1" w:styleId="rvps2">
    <w:name w:val="rvps2"/>
    <w:basedOn w:val="a"/>
    <w:rsid w:val="0013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13366E"/>
  </w:style>
  <w:style w:type="character" w:customStyle="1" w:styleId="submenu-table">
    <w:name w:val="submenu-table"/>
    <w:basedOn w:val="a0"/>
    <w:rsid w:val="0013366E"/>
  </w:style>
  <w:style w:type="table" w:customStyle="1" w:styleId="11">
    <w:name w:val="Сетка таблицы1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13366E"/>
  </w:style>
  <w:style w:type="table" w:customStyle="1" w:styleId="61">
    <w:name w:val="Сетка таблицы6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unhideWhenUsed/>
    <w:rsid w:val="001336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13366E"/>
    <w:rPr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13366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3366E"/>
  </w:style>
  <w:style w:type="paragraph" w:customStyle="1" w:styleId="Pa23">
    <w:name w:val="Pa23"/>
    <w:basedOn w:val="Default"/>
    <w:next w:val="Default"/>
    <w:uiPriority w:val="99"/>
    <w:rsid w:val="0013366E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13366E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133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3366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13366E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133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6E"/>
  </w:style>
  <w:style w:type="paragraph" w:styleId="1">
    <w:name w:val="heading 1"/>
    <w:basedOn w:val="a"/>
    <w:link w:val="10"/>
    <w:uiPriority w:val="9"/>
    <w:qFormat/>
    <w:rsid w:val="00D47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54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3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6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6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6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6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6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13366E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4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4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3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3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6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336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336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336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13366E"/>
    <w:rPr>
      <w:rFonts w:ascii="Arial" w:eastAsia="Times New Roman" w:hAnsi="Arial" w:cs="Arial"/>
      <w:lang w:eastAsia="ru-RU"/>
    </w:rPr>
  </w:style>
  <w:style w:type="character" w:styleId="a4">
    <w:name w:val="Strong"/>
    <w:basedOn w:val="a0"/>
    <w:uiPriority w:val="22"/>
    <w:qFormat/>
    <w:rsid w:val="0013366E"/>
    <w:rPr>
      <w:b/>
      <w:bCs/>
    </w:rPr>
  </w:style>
  <w:style w:type="character" w:styleId="a5">
    <w:name w:val="Emphasis"/>
    <w:basedOn w:val="a0"/>
    <w:uiPriority w:val="20"/>
    <w:qFormat/>
    <w:rsid w:val="0013366E"/>
    <w:rPr>
      <w:i/>
      <w:iCs/>
    </w:rPr>
  </w:style>
  <w:style w:type="paragraph" w:styleId="a6">
    <w:name w:val="List Paragraph"/>
    <w:basedOn w:val="a"/>
    <w:uiPriority w:val="34"/>
    <w:qFormat/>
    <w:rsid w:val="0013366E"/>
    <w:pPr>
      <w:ind w:left="720"/>
      <w:contextualSpacing/>
    </w:pPr>
  </w:style>
  <w:style w:type="character" w:customStyle="1" w:styleId="w">
    <w:name w:val="w"/>
    <w:basedOn w:val="a0"/>
    <w:rsid w:val="0013366E"/>
  </w:style>
  <w:style w:type="character" w:styleId="a7">
    <w:name w:val="Hyperlink"/>
    <w:basedOn w:val="a0"/>
    <w:uiPriority w:val="99"/>
    <w:unhideWhenUsed/>
    <w:rsid w:val="0013366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3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366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3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366E"/>
  </w:style>
  <w:style w:type="paragraph" w:styleId="ac">
    <w:name w:val="footer"/>
    <w:basedOn w:val="a"/>
    <w:link w:val="ad"/>
    <w:uiPriority w:val="99"/>
    <w:unhideWhenUsed/>
    <w:rsid w:val="0013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3366E"/>
  </w:style>
  <w:style w:type="table" w:styleId="ae">
    <w:name w:val="Table Grid"/>
    <w:basedOn w:val="a1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13366E"/>
  </w:style>
  <w:style w:type="paragraph" w:styleId="af">
    <w:name w:val="Body Text Indent"/>
    <w:basedOn w:val="a"/>
    <w:link w:val="af0"/>
    <w:uiPriority w:val="99"/>
    <w:unhideWhenUsed/>
    <w:rsid w:val="0013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33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13366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13366E"/>
  </w:style>
  <w:style w:type="character" w:styleId="af3">
    <w:name w:val="Placeholder Text"/>
    <w:basedOn w:val="a0"/>
    <w:uiPriority w:val="99"/>
    <w:semiHidden/>
    <w:rsid w:val="0013366E"/>
    <w:rPr>
      <w:color w:val="808080"/>
    </w:rPr>
  </w:style>
  <w:style w:type="character" w:customStyle="1" w:styleId="rvts9">
    <w:name w:val="rvts9"/>
    <w:basedOn w:val="a0"/>
    <w:rsid w:val="0013366E"/>
  </w:style>
  <w:style w:type="character" w:customStyle="1" w:styleId="hps">
    <w:name w:val="hps"/>
    <w:basedOn w:val="a0"/>
    <w:rsid w:val="0013366E"/>
  </w:style>
  <w:style w:type="character" w:customStyle="1" w:styleId="atn">
    <w:name w:val="atn"/>
    <w:basedOn w:val="a0"/>
    <w:rsid w:val="0013366E"/>
  </w:style>
  <w:style w:type="character" w:customStyle="1" w:styleId="shorttext">
    <w:name w:val="short_text"/>
    <w:basedOn w:val="a0"/>
    <w:rsid w:val="0013366E"/>
    <w:rPr>
      <w:rFonts w:cs="Times New Roman"/>
    </w:rPr>
  </w:style>
  <w:style w:type="character" w:customStyle="1" w:styleId="ft14">
    <w:name w:val="ft14"/>
    <w:basedOn w:val="a0"/>
    <w:rsid w:val="0013366E"/>
  </w:style>
  <w:style w:type="paragraph" w:customStyle="1" w:styleId="rvps2">
    <w:name w:val="rvps2"/>
    <w:basedOn w:val="a"/>
    <w:rsid w:val="0013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13366E"/>
  </w:style>
  <w:style w:type="character" w:customStyle="1" w:styleId="submenu-table">
    <w:name w:val="submenu-table"/>
    <w:basedOn w:val="a0"/>
    <w:rsid w:val="0013366E"/>
  </w:style>
  <w:style w:type="table" w:customStyle="1" w:styleId="11">
    <w:name w:val="Сетка таблицы1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13366E"/>
  </w:style>
  <w:style w:type="table" w:customStyle="1" w:styleId="61">
    <w:name w:val="Сетка таблицы6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unhideWhenUsed/>
    <w:rsid w:val="001336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13366E"/>
    <w:rPr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13366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3366E"/>
  </w:style>
  <w:style w:type="paragraph" w:customStyle="1" w:styleId="Pa23">
    <w:name w:val="Pa23"/>
    <w:basedOn w:val="Default"/>
    <w:next w:val="Default"/>
    <w:uiPriority w:val="99"/>
    <w:rsid w:val="0013366E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13366E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133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3366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13366E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133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14</Pages>
  <Words>5895</Words>
  <Characters>33607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5</cp:revision>
  <cp:lastPrinted>2019-12-02T07:06:00Z</cp:lastPrinted>
  <dcterms:created xsi:type="dcterms:W3CDTF">2020-03-15T18:50:00Z</dcterms:created>
  <dcterms:modified xsi:type="dcterms:W3CDTF">2020-03-15T21:00:00Z</dcterms:modified>
</cp:coreProperties>
</file>