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C5F" w:rsidRPr="001F5CD0" w:rsidRDefault="003C6C5F" w:rsidP="00536FC5">
      <w:pPr>
        <w:spacing w:after="0" w:line="240" w:lineRule="auto"/>
        <w:jc w:val="center"/>
        <w:textAlignment w:val="top"/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</w:pPr>
      <w:r w:rsidRPr="001F5C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Лекція </w:t>
      </w:r>
      <w:r w:rsidR="00FA003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 xml:space="preserve">№ </w:t>
      </w:r>
      <w:r w:rsidRPr="001F5C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1</w:t>
      </w:r>
      <w:r w:rsidR="00FA003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0</w:t>
      </w:r>
    </w:p>
    <w:p w:rsidR="003C6C5F" w:rsidRPr="001F5CD0" w:rsidRDefault="003C6C5F" w:rsidP="00536FC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</w:p>
    <w:p w:rsidR="003C6C5F" w:rsidRPr="001F5CD0" w:rsidRDefault="003C6C5F" w:rsidP="00536FC5">
      <w:pPr>
        <w:spacing w:after="0" w:line="240" w:lineRule="auto"/>
        <w:jc w:val="center"/>
        <w:textAlignment w:val="top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1F5CD0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uk-UA"/>
        </w:rPr>
        <w:t>Тема:</w:t>
      </w:r>
      <w:r w:rsidRPr="001F5CD0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Pr="001F5CD0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Діагностика функціо</w:t>
      </w:r>
      <w:r w:rsidR="00FA0039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нального стану нервової системи</w:t>
      </w:r>
    </w:p>
    <w:p w:rsidR="0015645C" w:rsidRPr="001F5CD0" w:rsidRDefault="0015645C" w:rsidP="00536FC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536FC5" w:rsidRPr="001F5CD0" w:rsidRDefault="00536FC5" w:rsidP="00536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системі функціональної діагностики традиційно оцінюють функціональний стан центральної нервової системи (ЦНС), а також її вегетативного і периферичного відділів.</w:t>
      </w:r>
    </w:p>
    <w:p w:rsidR="00536FC5" w:rsidRPr="001F5CD0" w:rsidRDefault="00536FC5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:rsidR="00536FC5" w:rsidRPr="001F5CD0" w:rsidRDefault="00536FC5" w:rsidP="00F36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1. </w:t>
      </w:r>
      <w:r w:rsidR="003A0929" w:rsidRPr="001F5CD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Методи </w:t>
      </w:r>
      <w:r w:rsidR="003643C4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дослідження та </w:t>
      </w:r>
      <w:r w:rsidR="003A0929" w:rsidRPr="001F5CD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оцінки функціо</w:t>
      </w:r>
      <w:r w:rsidRPr="001F5CD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 xml:space="preserve">нального стану центральної нервової системи </w:t>
      </w:r>
      <w:r w:rsidR="003A0929" w:rsidRPr="001F5CD0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організму</w:t>
      </w:r>
    </w:p>
    <w:p w:rsidR="003A0929" w:rsidRPr="001F5CD0" w:rsidRDefault="00536FC5" w:rsidP="00536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Існує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велик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кількість різних методів і методичних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підходів, їх різноманітних модифікацій д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оцінки функціона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льного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стану центральної нервової системи. Їх практичне використання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передбачає необхідність урахування, в першу чергу, таких основних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характеристик: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збудливість нервової системи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швидкість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проведення збудження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а також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силу, рухливість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врівноваженість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нервових процесів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думку багатьох науковців, критері</w:t>
      </w:r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ями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збудливості</w:t>
      </w:r>
      <w:r w:rsidR="00536FC5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центральної нервової системи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="00536FC5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швидкості проведення збудження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можна вважати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лате</w:t>
      </w:r>
      <w:r w:rsidR="00536FC5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нтні періоди простої і складної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сенсомоторної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реакцій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F369F4" w:rsidRPr="001F5CD0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визначення цих функціональних показників застосовуються спеціальні прилади –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електронні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рефлексометри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,</w:t>
      </w:r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оснащені електронним секундомі</w:t>
      </w:r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ром, ключем для його зупинки, 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також пристосуванням для “подачі” світлового, звуково</w:t>
      </w:r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 або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тактильного сигналів. На кожну по</w:t>
      </w:r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яву того чи іншого сигналу, або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комбінації із них (задається експериментатором), </w:t>
      </w:r>
      <w:proofErr w:type="spellStart"/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досліджуємий</w:t>
      </w:r>
      <w:proofErr w:type="spellEnd"/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повинен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максимально швидко зупинити еле</w:t>
      </w:r>
      <w:r w:rsidR="00536FC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ктронний секундомір натисненням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кнопки спеціального ключа.</w:t>
      </w:r>
      <w:r w:rsidR="005827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Зазвичай, пропонується декі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лька спроб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(не менше 6), 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підсумковий результат розраховується як середнє арифметичне,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кращий і гі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рший результати відкидаються.</w:t>
      </w:r>
    </w:p>
    <w:p w:rsidR="00F369F4" w:rsidRPr="00FA0039" w:rsidRDefault="003A0929" w:rsidP="00FA0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Критерієм 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рівн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 нервової системи є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різниця </w:t>
      </w:r>
      <w:r w:rsidR="00FA003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між латентним часом складної і простої </w:t>
      </w:r>
      <w:proofErr w:type="spellStart"/>
      <w:r w:rsidR="00FA0039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сенсомоторної</w:t>
      </w:r>
      <w:proofErr w:type="spellEnd"/>
      <w:r w:rsidR="00FA00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реакції</w:t>
      </w:r>
      <w:r w:rsidR="00FA003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FA003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</w:t>
      </w:r>
      <w:r w:rsidR="00FA003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Δ </w:t>
      </w:r>
      <w:r w:rsidR="00FA003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ЛЧР, </w:t>
      </w:r>
      <w:proofErr w:type="spellStart"/>
      <w:r w:rsidR="00FA003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мс</w:t>
      </w:r>
      <w:proofErr w:type="spellEnd"/>
      <w:r w:rsidR="00FA003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)</w:t>
      </w:r>
      <w:r w:rsidR="00FA0039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FA003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Чим меншим є абсолютне значення ΔЛЧР, тим вище здібності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до швидкого вибору найбільш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оптимального рішення в складних рухових ситуаціях. Збільшення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ΔЛЧР, подовження середнього часу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сенсомоторної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реакції,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підвищення значень їх розкиду при повторних обстеженнях може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свідчити про погіршення функціонального стану ЦНС.</w:t>
      </w:r>
    </w:p>
    <w:p w:rsidR="003A0929" w:rsidRPr="001F5CD0" w:rsidRDefault="003A0929" w:rsidP="00FA003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 зазначалося вище, однією з характеристик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функціонального стану нервової системи 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сила нервових процесів.</w:t>
      </w:r>
      <w:r w:rsidR="00FA003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реєстрації цього параметру запропоновано </w:t>
      </w:r>
      <w:r w:rsidR="005827B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багато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методик, але зупинимося на найбільш ефективних.</w:t>
      </w:r>
    </w:p>
    <w:p w:rsidR="00F369F4" w:rsidRPr="001F5CD0" w:rsidRDefault="00F369F4" w:rsidP="00F369F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Тепп</w:t>
      </w:r>
      <w:r w:rsidR="0097389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і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нг-тест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(за </w:t>
      </w:r>
      <w:r w:rsidRPr="001F5CD0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Е.П.Ільїним</w:t>
      </w:r>
      <w:r w:rsidRPr="001F5CD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>)</w:t>
      </w:r>
    </w:p>
    <w:p w:rsidR="005827B2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Цей метод ґрунтується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 реєстрації змін у часі максимального темпу рухів кисті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 Для цього дослідженому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пропонується упродовж 30 секунд обстеження під</w:t>
      </w:r>
      <w:r w:rsidR="00F369F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тримувати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максима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льно можливий темп рухів кисті за допомогою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их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пристрої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типу телегр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афного ключа або арифмометра. 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разі відсутності останніх застосов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ується графічний варіант тесту: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звичайний лист паперу ділиться на 6 рівних квадратів,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яких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досліджуваний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олівцем або ручко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 повинен поставити максимальну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кількість крапок). Незалежно від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виду </w:t>
      </w:r>
      <w:proofErr w:type="spellStart"/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тепп</w:t>
      </w:r>
      <w:r w:rsidR="005827B2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нг-тесту</w:t>
      </w:r>
      <w:proofErr w:type="spellEnd"/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фіксується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кількість натиснень на пристрій або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число проставлених в квадратах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крапок за кожні 5 секунд роботи (усього 6 вимірювань), на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основі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чого будується крива працездат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ності реципієнта, і за її типом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визначається сила нервови</w:t>
      </w:r>
      <w:r w:rsidR="005827B2">
        <w:rPr>
          <w:rFonts w:ascii="Times New Roman" w:hAnsi="Times New Roman" w:cs="Times New Roman"/>
          <w:color w:val="000000"/>
          <w:sz w:val="28"/>
          <w:szCs w:val="28"/>
          <w:lang w:val="uk-UA"/>
        </w:rPr>
        <w:t>х процесів.</w:t>
      </w:r>
    </w:p>
    <w:p w:rsidR="003A0929" w:rsidRPr="001F5CD0" w:rsidRDefault="009F41C8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Згідно з методикою,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виокремлюють такі типи кривих працездатності:</w:t>
      </w:r>
    </w:p>
    <w:p w:rsidR="003A0929" w:rsidRPr="001F5CD0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Опуклий тип. Сильна нервова система.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Максимальний темп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рухів реєструється в перші 10-1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 с, потім знижується (в деяких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випадках нижче початкового).</w:t>
      </w:r>
    </w:p>
    <w:p w:rsidR="003A0929" w:rsidRPr="001F5CD0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Рівний тип. Середня сила нервової системи.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Максимальний темп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рухів спостерігається впродовж всього періоду обстеження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</w:p>
    <w:p w:rsidR="003A0929" w:rsidRPr="001F5CD0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Низхідний тип. Слаба нервова система.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Максимальний темп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рухів послідовно знижується вже з другого 5-секундного відрізка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</w:p>
    <w:p w:rsidR="003A0929" w:rsidRPr="001F5CD0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Увігнутий тип. Середньо-сильна нервова система.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Первинне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зниження темпу рухів зм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інюється його наростанням аж до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початкового рівня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</w:p>
    <w:p w:rsidR="009F41C8" w:rsidRPr="001F5CD0" w:rsidRDefault="003A0929" w:rsidP="005827B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Проміжний тип. Середньо-слаба нервова система. 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Упродовж перших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10-15 с темп рухів утрим</w:t>
      </w:r>
      <w:r w:rsidR="009F41C8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ується на одному рівні, а потім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знижується</w:t>
      </w:r>
      <w:r w:rsidR="004C218B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</w:p>
    <w:p w:rsidR="0014151C" w:rsidRPr="001F5CD0" w:rsidRDefault="003A0929" w:rsidP="00141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 час комплексної оцінки функціонального стану нервової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 часто ви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знача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ють такий показник, як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рухливість нервових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процесів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«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Функціональна рухливість нервових процесів характеризує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найвищій для певного індивіда рівень виконання роботи, що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передбачає, разом із позитивними реакціями, і диференціювання,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тобто екстрене перемикання дій, швидку почергову зміну процесів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збудження і гальмування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»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B67845" w:rsidRPr="001F5CD0" w:rsidRDefault="003A0929" w:rsidP="00141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системі функціональної 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діагностики щодо стану нервової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 для оцінки ступеня рухлив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ості нервових процесів найбільш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часто використ</w:t>
      </w:r>
      <w:r w:rsidR="00973894">
        <w:rPr>
          <w:rFonts w:ascii="Times New Roman" w:hAnsi="Times New Roman" w:cs="Times New Roman"/>
          <w:color w:val="000000"/>
          <w:sz w:val="28"/>
          <w:szCs w:val="28"/>
          <w:lang w:val="uk-UA"/>
        </w:rPr>
        <w:t>ов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ується методи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ка </w:t>
      </w:r>
      <w:r w:rsidR="0014151C" w:rsidRPr="005827B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А.Е. </w:t>
      </w:r>
      <w:proofErr w:type="spellStart"/>
      <w:r w:rsidR="0014151C" w:rsidRPr="005827B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Хильченка</w:t>
      </w:r>
      <w:proofErr w:type="spellEnd"/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модифікації </w:t>
      </w:r>
      <w:r w:rsidRPr="005827B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Н.В. Макаренка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ін. 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Згадані методики надають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достатньо об’єктивну інфо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рмацію щодо рухливості нервових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процесів, але ступінь їх практ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ичного використання обмежений 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зв’язку з необхідністю застосування спеціальної апаратури. 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Більш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простим і, отже, біл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ьш доступним методом реєстрації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рухливості нервових процесів 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метод мовної асоціації, 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коли </w:t>
      </w:r>
      <w:proofErr w:type="spellStart"/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досліджуємому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пред’являється сп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исок з 20 іменників, на які він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якнайшвидше повинен дати асоціативну відповідь (н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априклад, “кішка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–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собака”). Реєструється правильність відповіді, а також час від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вимовляння слова експериментатором до відповіді </w:t>
      </w:r>
      <w:proofErr w:type="spellStart"/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досліджуємим</w:t>
      </w:r>
      <w:proofErr w:type="spellEnd"/>
      <w:r w:rsidR="0014151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(латентний час “мовної реакції”). </w:t>
      </w:r>
    </w:p>
    <w:p w:rsidR="003A0929" w:rsidRPr="001F5CD0" w:rsidRDefault="003A0929" w:rsidP="001415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Інтерпрет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ація</w:t>
      </w:r>
      <w:r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отриман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их</w:t>
      </w:r>
      <w:r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дан</w:t>
      </w:r>
      <w:r w:rsidR="0014151C"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их</w:t>
      </w:r>
      <w:r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: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висока рухливість нервових процесів.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Латентний час не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менше 15 з 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20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відповідей не перевищує 3 с;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низька рухливість нервових процесів. 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Латентний час не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менше 15 з двадцяти відповідей перевищує 3 с;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середня рухливість нервових процесів. 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Відсутні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наведені вище ситуаці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7F268C" w:rsidRPr="001F5CD0" w:rsidRDefault="003A0929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 менш важливим параметром функціонального стану нервової</w:t>
      </w:r>
      <w:r w:rsidR="00B6784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системи, який має зн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ачення в системі функціональної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діагностики 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врівноваженість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нервових процесів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 характер спів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відношення процесів збудження і гальмування.</w:t>
      </w:r>
    </w:p>
    <w:p w:rsidR="007F268C" w:rsidRPr="001F5CD0" w:rsidRDefault="007F268C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П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оширеним методом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оцінки врівноваженості нервових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процесів, хоча і достатньо склад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ним в практичному відношенні, є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методика РОР (реакція на об'єкт, що рухається)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Для роботи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необхідна наявність спеціального приладу. Критерієм оцінки РОР є правильна оцінка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досліджуємим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моменту руху певної крапки у просторі. </w:t>
      </w:r>
    </w:p>
    <w:p w:rsidR="003A0929" w:rsidRPr="001F5CD0" w:rsidRDefault="007F268C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Методика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РОР: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екран приладу подається сигнал у виді миготливої крапки,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після переміщення якої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досліджуємий</w:t>
      </w:r>
      <w:proofErr w:type="spellEnd"/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повинен зупинити її в раніше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визначеному місці. У процесі обстеження пропонується виконати 20 спроб.</w:t>
      </w:r>
    </w:p>
    <w:p w:rsidR="003A0929" w:rsidRPr="001F5CD0" w:rsidRDefault="003A0929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Для оцінки РОР розраховують: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середній час реакції (Т, с) 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 відношення часу всіх реакцій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без урахування відхиле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нь від запропонованого завдання до загальної кількості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реакцій;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кількість випереджаючих реакцій </w:t>
      </w:r>
      <w:r w:rsidR="007F268C"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(крапка, що рухається,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зупиняється обстежуваним до </w:t>
      </w:r>
      <w:r w:rsidR="007F268C"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визначеного місця, позначається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знаком мінус);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кількість реакцій, що запізнюються </w:t>
      </w:r>
      <w:r w:rsidR="007F268C"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(крапка, що рухається,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зупиняється обстежуваним після </w:t>
      </w:r>
      <w:r w:rsidR="007F268C"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визначеного місця, позначається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знаком плюс);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сумарний час випереджаючих реакцій (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Твп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., с)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сумарний час реакцій, що запізнюються (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Тзап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., с)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.</w:t>
      </w:r>
    </w:p>
    <w:p w:rsidR="007F268C" w:rsidRPr="001F5CD0" w:rsidRDefault="003A0929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Домінування випередж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аючих реакцій надає змогу дійти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висновку про переважання у конкретного </w:t>
      </w:r>
      <w:proofErr w:type="spellStart"/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процесів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збудження і, навпаки. Оптима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льним вважається відносно рівне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співвідношення випереджальних і спі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знених реакцій, а також близькі значення їх сумарного часу.</w:t>
      </w:r>
    </w:p>
    <w:p w:rsidR="007F268C" w:rsidRPr="001F5CD0" w:rsidRDefault="003A0929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Серед найдоступніших методи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чних підходів до оцінки ступеня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врівноваженості нервових процесі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 слід відзначити методики, які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засновані на реєстрації відтворності подразників, які пред’являютьс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 </w:t>
      </w:r>
      <w:proofErr w:type="spellStart"/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досліджуємому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частіше за все зорових, а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також точність оцінки коротких інтервалів часу.</w:t>
      </w:r>
    </w:p>
    <w:p w:rsidR="007F268C" w:rsidRPr="001F5CD0" w:rsidRDefault="003A0929" w:rsidP="007F268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Згідно з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методами відтворності </w:t>
      </w:r>
      <w:proofErr w:type="spellStart"/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досліджуємому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певний час (2-3 с) пред’являється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горизонтально накреслена на листі паперу лінія завдовжки 50 мм.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Після її експозиції </w:t>
      </w:r>
      <w:proofErr w:type="spellStart"/>
      <w:r w:rsidR="005827B2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досліджуємий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чистому листі паперу повинен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відтворити побачену їм раніше лінію. Експозиції проводять не менше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5 разів з інтервалом в 20-30 секунд. У разі переважання тенденції до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подовження ліній у </w:t>
      </w:r>
      <w:proofErr w:type="spellStart"/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констатують переважання процесів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збудження, при тенденції до укорочення ліній – переважання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процесів гальмування.</w:t>
      </w:r>
    </w:p>
    <w:p w:rsidR="003A0929" w:rsidRPr="001F5CD0" w:rsidRDefault="003A0929" w:rsidP="00457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 час використання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методу точності оцінки коротких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інтервалів часу </w:t>
      </w:r>
      <w:proofErr w:type="spellStart"/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досліджуємому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після попереднього тренування,</w:t>
      </w:r>
      <w:r w:rsidR="007F268C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пропонується оцінити за перевернен</w:t>
      </w:r>
      <w:r w:rsid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>им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шкалою вниз секундомір</w:t>
      </w:r>
      <w:r w:rsid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інтервали часу в 15, 30 і 60 секунд. За кожним тимчасовим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інтервалом проводиться по 5 спроб. У всіх випадках реєструють такі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показники: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середня величина відхилень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 за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даного інтервалу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15, 30 або 60 секунд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) випе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реджаючого характеру за п’ятьма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вимірами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Δ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Твп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., с)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середня величина відхилень 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заданого інтервалу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(15, 30 або 60 секунд)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характе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ру, що запізнюється, за п’ятьма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вимірами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Δ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Тзап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., с)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>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загальна кількість випереджаючих реакцій 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конкретного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тимчасового інтервалу;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загальна кількість реакцій, що запізнюються, 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конкретного тимчасового інтервалу;</w:t>
      </w:r>
    </w:p>
    <w:p w:rsidR="001F3163" w:rsidRPr="001F3163" w:rsidRDefault="003A0929" w:rsidP="001F316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У випадку, коли у реципієнта величини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ΔТвп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і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ΔТзап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наближаються до нуля, а кількість випереджаючих і спізнени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реакцій однакова, констатують ур</w:t>
      </w:r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івноваженість нервової системи.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більш високих значеннях </w:t>
      </w:r>
      <w:proofErr w:type="spellStart"/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ΔТвп</w:t>
      </w:r>
      <w:proofErr w:type="spellEnd"/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і кількості випереджаючих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реакцій реєструють переважання у </w:t>
      </w:r>
      <w:proofErr w:type="spellStart"/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 w:rsidR="0045715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процесів збудження і, навпаки. </w:t>
      </w:r>
    </w:p>
    <w:p w:rsidR="00812993" w:rsidRPr="004C218B" w:rsidRDefault="00812993" w:rsidP="00812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4C218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Дослідження координа</w:t>
      </w:r>
      <w:r w:rsidR="00BA117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ційної</w:t>
      </w:r>
      <w:r w:rsidRPr="004C218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функції нервової системи</w:t>
      </w:r>
    </w:p>
    <w:p w:rsidR="00D0751A" w:rsidRDefault="00BA1170" w:rsidP="00BA1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A117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Координаційна функ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ція створюється узгодженої робо</w:t>
      </w:r>
      <w:r w:rsidRPr="00BA117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</w:t>
      </w:r>
      <w:r w:rsidRPr="00BA117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кори головного мозку, підкіркових утворень, мозочка, вестибулярного і рухового аналізаторів. Для визначення координаційної функції нервової с</w:t>
      </w:r>
      <w:r w:rsidR="00D0751A">
        <w:rPr>
          <w:rFonts w:ascii="Times New Roman" w:hAnsi="Times New Roman" w:cs="Times New Roman"/>
          <w:color w:val="000000"/>
          <w:sz w:val="28"/>
          <w:szCs w:val="28"/>
          <w:lang w:val="uk-UA"/>
        </w:rPr>
        <w:t>ис</w:t>
      </w:r>
      <w:r w:rsidRPr="00BA117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теми використовують статичні і динамічні координаційні проби.</w:t>
      </w:r>
    </w:p>
    <w:p w:rsidR="00BA0C6A" w:rsidRPr="001F5CD0" w:rsidRDefault="003A0929" w:rsidP="00BA11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Найпоширенішим методом оцінки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статичної координації </w:t>
      </w:r>
      <w:r w:rsidR="00EC673A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є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проба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Ромберґа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(проста й ускладнена). </w:t>
      </w:r>
    </w:p>
    <w:p w:rsidR="003903B5" w:rsidRPr="001F5CD0" w:rsidRDefault="00BA0C6A" w:rsidP="004C2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Проба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Ромберга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проводиться в чотирьох режимах при поступовому зменшенні площі опори. У всіх випадках руки у обстежуваного піднято вперед, пальці розведені і очі закриті. За секундоміром засікається час збереження рівноваги. При цьому фіксуються всі зміни - похитування тіла, тремтіння рук або повік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втрата рівноваги. Вважається, що задовільна статична координація реєструється у разі утримання пози не менше 15 с.</w:t>
      </w:r>
    </w:p>
    <w:p w:rsidR="00812993" w:rsidRPr="001F3163" w:rsidRDefault="003A0929" w:rsidP="001F5C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Крім статичної координації важливим елементом оцінки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функціонального стану </w:t>
      </w:r>
      <w:r w:rsid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>ЦНС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вважається її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динамічна координація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яку тради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ційно оцінюють за допомогою </w:t>
      </w:r>
      <w:proofErr w:type="spellStart"/>
      <w:r w:rsidRPr="001F3163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пальценосової</w:t>
      </w:r>
      <w:proofErr w:type="spellEnd"/>
      <w:r w:rsidRPr="001F3163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="00812993" w:rsidRP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>і п'ятково-колінної проб</w:t>
      </w:r>
      <w:r w:rsidRP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1F5CD0" w:rsidRPr="001F5CD0" w:rsidRDefault="00812993" w:rsidP="00812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альценосов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проб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</w:t>
      </w:r>
      <w:r w:rsidRP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вельми проста і доступна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навіть мало підготов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леному в методичному відношенні </w:t>
      </w:r>
      <w:r w:rsid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досліднику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</w:t>
      </w:r>
      <w:proofErr w:type="spellStart"/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досліджуємому</w:t>
      </w:r>
      <w:proofErr w:type="spellEnd"/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заплющивши очі,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пропонується вказівним пальцем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доторкнутися до кінчика власного но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са. Невпевнені рухи реципієнта,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proofErr w:type="spellStart"/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супроводяться</w:t>
      </w:r>
      <w:proofErr w:type="spellEnd"/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тремтінням кисті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промах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відчать про певне порушення динамічної координації.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Таке порушення може бути виявлено і при проведенні </w:t>
      </w:r>
      <w:r w:rsidRPr="0081299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колінно-п'яткової проби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(досліджуваний не може торкнутися п'ятою однієї ноги коліна іншої).</w:t>
      </w:r>
    </w:p>
    <w:p w:rsidR="001F5CD0" w:rsidRPr="001F5CD0" w:rsidRDefault="003A0929" w:rsidP="004C218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Порушення координаційних властивостей нервової системи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спостерігається при перевтомі, перетренува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нні, а також при появі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патологічних змін в окремих ла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нках нервової системи. Найбільш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часто порушення динамічно</w:t>
      </w:r>
      <w:r w:rsidR="00EC673A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ї координації спостерігається </w:t>
      </w:r>
      <w:r w:rsidR="001F5CD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осіб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які пере</w:t>
      </w:r>
      <w:r w:rsidR="004C218B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несли черепно-мозкові травми.</w:t>
      </w:r>
    </w:p>
    <w:p w:rsidR="00812993" w:rsidRDefault="003A0929" w:rsidP="00812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Необхідно відзначити, що найфундаментальнішим методом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оцінки функціонального стану 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нервової системи, який дозволяє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отримати інформацію про гли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бинні процеси в різних відділах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головного мозку є метод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електроенцефалографії</w:t>
      </w:r>
      <w:proofErr w:type="spellEnd"/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Не дивлячись на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його трудомісткість, застосування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цього методу, особливо під час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етапних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медико-біологічних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обсте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жень, не тільки доцільно, але й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необхідно. В загальному виді </w:t>
      </w:r>
      <w:proofErr w:type="spellStart"/>
      <w:r w:rsidR="00812993" w:rsidRPr="00812993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електроенцефалографія</w:t>
      </w:r>
      <w:proofErr w:type="spellEnd"/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є методом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графічної реєстрації електрично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ї активності головного мозку, а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отримана при цьому крива називається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електроенцефалограмою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(ЕЕГ)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1F3163" w:rsidRDefault="00812993" w:rsidP="00812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реєстрації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ЕЕГ необхідний спеціальний прилад –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електроенцефалограф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Це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комплекс, який складається з власне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вимірювального блоку і системи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спеціальних електродів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3A0929" w:rsidRPr="001F5CD0" w:rsidRDefault="001F3163" w:rsidP="008129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стандартній </w:t>
      </w:r>
      <w:r w:rsidR="0081299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ЕЕГ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виокремлюють такі </w:t>
      </w:r>
      <w:r w:rsidR="003A0929" w:rsidRPr="00CD1927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ритми електричних коливань:</w:t>
      </w:r>
    </w:p>
    <w:p w:rsidR="003A0929" w:rsidRPr="00B9512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• повільні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дельта-хвилі</w:t>
      </w:r>
      <w:r w:rsidR="001F316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-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1F3163"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ц</w:t>
      </w:r>
      <w:r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 </w:t>
      </w:r>
      <w:proofErr w:type="spellStart"/>
      <w:r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висок</w:t>
      </w:r>
      <w:r w:rsidR="00CD1927"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оамплітудні</w:t>
      </w:r>
      <w:proofErr w:type="spellEnd"/>
      <w:r w:rsidR="00CD1927"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хвилі </w:t>
      </w:r>
      <w:r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до 250-300 мкВ</w:t>
      </w:r>
      <w:r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з частотою від 0,5 до 3 в секунду</w:t>
      </w:r>
      <w:r w:rsidRP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</w:p>
    <w:p w:rsidR="003A0929" w:rsidRPr="00B9512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тета-ритм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з частотою ві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д 4 до 7 в секунду й амплітудою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100-150 мкВ;</w:t>
      </w:r>
    </w:p>
    <w:p w:rsidR="003A0929" w:rsidRPr="00B9512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альфа-ритм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з частотою від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8 до 13 в секунду й амплітудою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до 50 мкВ;</w:t>
      </w:r>
    </w:p>
    <w:p w:rsidR="003A0929" w:rsidRPr="00B9512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бета-ритм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з частотою від 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14 до 35 в секунду й амплітудою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20-25 мкВ;</w:t>
      </w:r>
    </w:p>
    <w:p w:rsidR="003A0929" w:rsidRPr="00B9512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ритм веретен </w:t>
      </w:r>
      <w:r w:rsidRPr="001F5CD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–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коливання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, близькі за частотою до альфа-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ритму (10-16 в секунду), але як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і характеризуються зростанням і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зниженням амплітуди;</w:t>
      </w:r>
    </w:p>
    <w:p w:rsidR="003A0929" w:rsidRPr="00B9512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каппа-ритм</w:t>
      </w:r>
      <w:proofErr w:type="spellEnd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(реєструється орієнтовно у 11% </w:t>
      </w:r>
      <w:proofErr w:type="spellStart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досліджуємих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–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коливання, які практично не від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різняються від альфа-ритму, але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найбільш</w:t>
      </w:r>
      <w:r w:rsid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е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реєструються в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скроневих та скронево-тім’яних </w:t>
      </w:r>
      <w:r w:rsid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ділянках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 xml:space="preserve"> мозку і не зазнають депресії при сенсорній стимуляції;</w:t>
      </w:r>
    </w:p>
    <w:p w:rsidR="00CD1927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•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гама-ритм </w:t>
      </w:r>
      <w:r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з частотою біль</w:t>
      </w:r>
      <w:r w:rsidR="00CD1927" w:rsidRPr="00B95120">
        <w:rPr>
          <w:rFonts w:ascii="Times New Roman" w:hAnsi="Times New Roman" w:cs="Times New Roman"/>
          <w:iCs/>
          <w:color w:val="000000"/>
          <w:sz w:val="28"/>
          <w:szCs w:val="28"/>
          <w:lang w:val="uk-UA"/>
        </w:rPr>
        <w:t>ше 35 в секунду й амплітудою не вище 10 мкВ.</w:t>
      </w:r>
    </w:p>
    <w:p w:rsidR="00B95120" w:rsidRDefault="003A0929" w:rsidP="00B95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Діагностичне значення електроенцефалограми полягає в тому,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що вона зазнає ряд характерних змін залежно від функціонального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стану організму людини. Так, у спокої реєструється альфа-ритм і при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появі перших ознак сну він змінюється спочатку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бета-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тета-ритмом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 у фазі глибокого сну переходить в дельта-ритм.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Визначеними є зміни ЕЕГ під час дії різних зовнішніх чинників: так,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 підвищенні температури тіла спостерігається почастішання</w:t>
      </w:r>
      <w:r w:rsidR="00CD1927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альфа-ритму, при малому ступені гіпоксії – деяке підвищення</w:t>
      </w:r>
      <w:r w:rsidR="00B95120"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амплітуди альфа-ритму, а при вираженій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гипоксемії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різко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підвищується частота й ампліт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уда бета-хвиль. Деякі зміни ЕЕГ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спостерігаються також після фіз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ичної роботи, особливо значного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об’єму й інтенсивності. В цьому випад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ку амплітуда альфа-хвиль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знижується, з’являються повіл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ьні нерегулярні коливання з так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званими гос</w:t>
      </w:r>
      <w:r w:rsid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трими хвилями, що накладаються.</w:t>
      </w:r>
    </w:p>
    <w:p w:rsidR="00470422" w:rsidRPr="00B95120" w:rsidRDefault="003A0929" w:rsidP="00B951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ЕЕГ має велике клін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ічне значення. Так, </w:t>
      </w:r>
      <w:r w:rsidR="00B9512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різке зниження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хвиль на електроенцефалограмі спостерігається при це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ребральній атрофії, кретинізмі,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важких формах епілепсії, іноді пр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 великих пухлинах кори великих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півкуль. Зміна тривалості хвиль б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ільше 125 </w:t>
      </w:r>
      <w:proofErr w:type="spellStart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>мс</w:t>
      </w:r>
      <w:proofErr w:type="spellEnd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також свідчить про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патологічний стан мозку, напри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клад, пухлини мозку, підвищений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внутрічерепний тиску, кому тощо. Поява на ЕЕГ пікових розрядів з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амплітудою понад 100 мкВ є т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иповим показником </w:t>
      </w:r>
      <w:proofErr w:type="spellStart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>еп</w:t>
      </w:r>
      <w:r w:rsid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>лептоідних</w:t>
      </w:r>
      <w:proofErr w:type="spellEnd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станів (епілепсія, великі травми мозку, пухлини, абсцеси, мозкові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рубці тощо). Присутність на ЕЕГ в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>идозмінених хвиль (</w:t>
      </w:r>
      <w:proofErr w:type="spellStart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>трапеце</w:t>
      </w:r>
      <w:r w:rsidR="00B9512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подібні</w:t>
      </w:r>
      <w:proofErr w:type="spellEnd"/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 чотирикутні, г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острі тощо) спостерігається при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найрізноманітніших психіч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них або нервових захворюваннях.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Нарешті,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міжкульова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асиметрія м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ає місце при локальних пухлинах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або абсцесах мозку, при прогресив</w:t>
      </w:r>
      <w:r w:rsidR="00CD192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ному паралічі, енцефаліті тощо. </w:t>
      </w:r>
    </w:p>
    <w:p w:rsidR="00B95120" w:rsidRDefault="00B95120" w:rsidP="000E4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3A0929" w:rsidRPr="001F5CD0" w:rsidRDefault="000E49A8" w:rsidP="000E49A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2. М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етоди </w:t>
      </w:r>
      <w:r w:rsidR="004C218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дослідження та 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оцінки функціонального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стану периферичної нервової системи</w:t>
      </w:r>
    </w:p>
    <w:p w:rsidR="00DC74AE" w:rsidRPr="00DC74AE" w:rsidRDefault="00DC74AE" w:rsidP="00C06D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Порушення проведення імпульсів по пер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ф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ним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провідникам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 руховому центрі </w:t>
      </w:r>
      <w:r w:rsidR="002C6917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кори головного мозку</w:t>
      </w:r>
      <w:r w:rsidR="002C6917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можуть відбитися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на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характері </w:t>
      </w:r>
      <w:r w:rsidRPr="00DC74AE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сухожильних рефлексів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Характеристики глибоких рефлексів відображають цілісність всієї рефлекторної дуги (стан чутливих і рухових волокон периферичного нерва, задніх і передніх корінців спинномозкових нервів, відпов</w:t>
      </w:r>
      <w:r w:rsidR="002C6917">
        <w:rPr>
          <w:rFonts w:ascii="Times New Roman" w:hAnsi="Times New Roman" w:cs="Times New Roman"/>
          <w:color w:val="000000"/>
          <w:sz w:val="28"/>
          <w:szCs w:val="28"/>
          <w:lang w:val="uk-UA"/>
        </w:rPr>
        <w:t>ідних сегментів спинного мозку)</w:t>
      </w:r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06D5B" w:rsidRPr="00DC74AE" w:rsidRDefault="00DC74AE" w:rsidP="002C691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 xml:space="preserve">Для вивчення сухожильних рефлексів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здійснюють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роздратування </w:t>
      </w:r>
      <w:proofErr w:type="spellStart"/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пропріорецепторів</w:t>
      </w:r>
      <w:proofErr w:type="spellEnd"/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сухожиль легким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швидким 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удар</w:t>
      </w:r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ом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неврологічного молоточка</w:t>
      </w:r>
      <w:r w:rsidR="00C06D5B" w:rsidRPr="00C06D5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 сухожилку розслабленого і трохи розтягнутого м'яза</w:t>
      </w:r>
      <w:r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D5B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відповідь відбувається мимовільне скорочення певних м'язів, що супроводжується рухом кінцівки. 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нанесенні ударів кисть руки дослідника повинна здійснювати вільний коливальний рух в променево-зап’ястному суглобі, рукоятку неврологічного молоточка утримують нещільно, щоб молоточок міг здійснювати деякий додатковий коливальний рух навколо точки його фіксації. Пацієнт повинен перебувати в досить розслабленому стані </w:t>
      </w:r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не докладати зусиль до утримання рівноваги; його кінцівки повинні розташовуватися симетрично. Якщо пацієнт напружує м'яз</w:t>
      </w:r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, то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рефлекс знижується або взагалі зникає.</w:t>
      </w:r>
      <w:r w:rsidR="002C691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Якщо рефлекс викликається важко, то </w:t>
      </w:r>
      <w:r w:rsid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C06D5B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 виключення патологічних причин ослаблення або відсутності рефлексів слід змінити умови проведення дослідження</w:t>
      </w:r>
      <w:r w:rsidR="00C06D5B" w:rsidRPr="00C06D5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C06D5B" w:rsidRPr="00C06D5B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відволікти увагу пацієнта від досліджуваної області. </w:t>
      </w:r>
      <w:r w:rsidR="00C06D5B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Випробуваний закриває очі, стискає руки в «замок» перед грудьми і виконує статичне зусилля</w:t>
      </w:r>
      <w:r w:rsid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(з силою тягне кисті в сторони - прийом </w:t>
      </w:r>
      <w:proofErr w:type="spellStart"/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Ендрасіка</w:t>
      </w:r>
      <w:proofErr w:type="spellEnd"/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="00C06D5B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, або міцно стискає зуби.</w:t>
      </w:r>
      <w:r w:rsidR="00C06D5B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цей час проводиться дослідження сухожильних рефлексів. При відсутності порушень функції нервової системи ступінь </w:t>
      </w:r>
      <w:proofErr w:type="spellStart"/>
      <w:r w:rsidR="00C06D5B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вираженості</w:t>
      </w:r>
      <w:proofErr w:type="spellEnd"/>
      <w:r w:rsidR="00C06D5B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рефлексів збільшується.</w:t>
      </w:r>
    </w:p>
    <w:p w:rsidR="00DC74AE" w:rsidRPr="00DC74AE" w:rsidRDefault="00DC74AE" w:rsidP="00DC74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Вивчають рефлекси на обох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кінцівках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в нормі реакції зліва і справа однакова. 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Виразність глибоких рефлексів </w:t>
      </w:r>
      <w:r w:rsid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визначають </w:t>
      </w:r>
      <w:r w:rsidR="007F01B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за</w:t>
      </w:r>
      <w:r w:rsidR="007F01BD" w:rsidRPr="007F01BD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 xml:space="preserve"> </w:t>
      </w:r>
      <w:r w:rsidR="007F01B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а</w:t>
      </w:r>
      <w:r w:rsidR="007F01BD" w:rsidRPr="00CB50C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мплітуд</w:t>
      </w:r>
      <w:r w:rsidR="007F01B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ою</w:t>
      </w:r>
      <w:r w:rsidR="007F01BD" w:rsidRPr="00CB50C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рух</w:t>
      </w:r>
      <w:r w:rsidR="007F01BD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у кінцівки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(ступінь жвавості) </w:t>
      </w:r>
      <w:r w:rsidR="007F01BD" w:rsidRP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і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симетричніст</w:t>
      </w:r>
      <w:r w:rsid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ю</w:t>
      </w:r>
      <w:r w:rsidR="009B4192" w:rsidRPr="00CB50C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 </w:t>
      </w:r>
      <w:r w:rsid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та </w:t>
      </w:r>
      <w:r w:rsidRPr="00CB50C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оцінюється по 4-х бальною системою: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0 балів 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(-) -</w:t>
      </w:r>
      <w:r w:rsidR="00CB50C2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відсутність рефлексів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 бал 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(+) - ослаблений 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(знижений) 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рефлекс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B4192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 бали (++) - </w:t>
      </w:r>
      <w:r w:rsidR="009B4192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рефлекси </w:t>
      </w:r>
      <w:r w:rsidR="009B4192" w:rsidRPr="009B4192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середньої жвавості</w:t>
      </w:r>
      <w:r w:rsidR="009B4192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- </w:t>
      </w:r>
      <w:r w:rsidR="009B4192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відхилення ноги від 15 до 30 градусів</w:t>
      </w:r>
      <w:r w:rsidR="009B4192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; </w:t>
      </w:r>
      <w:r w:rsid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3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бали 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(++</w:t>
      </w:r>
      <w:r w:rsid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+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) - ж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в</w:t>
      </w:r>
      <w:r w:rsidR="007F01BD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ий рефлекс, але в межах норми; </w:t>
      </w:r>
      <w:r w:rsidR="00CB50C2"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+++</w:t>
      </w:r>
      <w:r w:rsid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+</w:t>
      </w:r>
      <w:r w:rsidRP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>–</w:t>
      </w:r>
      <w:r w:rsidR="00CB50C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різко </w:t>
      </w:r>
      <w:r w:rsidR="009B4192"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підвищени</w:t>
      </w:r>
      <w:r w:rsid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й</w:t>
      </w:r>
      <w:r w:rsidR="007F01B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рефлекс</w:t>
      </w:r>
      <w:r w:rsidRPr="00DC74AE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9B4192" w:rsidRPr="009B4192" w:rsidRDefault="007F01BD" w:rsidP="009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нормі, при задовільному функціональному стані периферичної</w:t>
      </w:r>
      <w:r w:rsidRPr="009B4192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нервової системи, спостерігаються рефлекси середньої</w:t>
      </w:r>
      <w:r w:rsidRPr="009B4192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жвавості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, при чому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рефлекси на ногах зазвичай виражені більш чітко і викликаються легше, ніж на руках. Виразність рефлексів у здорових осіб може значно варіювати. Невелике двобічне пожвавлення глибоких рефлексів не завжди свідчить про поразку пірамідної системи; воно може спостерігатися і у низки здорових осіб у разі різних функціональних розладів, зокрема, у зв’язку з</w:t>
      </w:r>
      <w:r w:rsidR="009B4192" w:rsidRPr="009B4192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підвищеною збудливістю нервової системи (неврози і </w:t>
      </w:r>
      <w:proofErr w:type="spellStart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неврозоподібні</w:t>
      </w:r>
      <w:proofErr w:type="spellEnd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стани)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Різке підвищення глибоких рефлексів (</w:t>
      </w:r>
      <w:proofErr w:type="spellStart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гіперрефлексія</w:t>
      </w:r>
      <w:proofErr w:type="spellEnd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часто поєднується зі </w:t>
      </w:r>
      <w:proofErr w:type="spellStart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спастичністю</w:t>
      </w:r>
      <w:proofErr w:type="spellEnd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свідчить про поразку пірамідної системи. Зниження або відсутність рефлексів на зовнішній подразник може</w:t>
      </w:r>
      <w:r w:rsidR="009B4192" w:rsidRPr="009B4192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свідчити про патологічні зміни в системі рефлекторного кільця, а також характерно для невропатії або </w:t>
      </w:r>
      <w:proofErr w:type="spellStart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поліневропатії</w:t>
      </w:r>
      <w:proofErr w:type="spellEnd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9B4192" w:rsidRPr="009B419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Двобічна </w:t>
      </w:r>
      <w:proofErr w:type="spellStart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гіпорефлексія</w:t>
      </w:r>
      <w:proofErr w:type="spellEnd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</w:t>
      </w:r>
      <w:proofErr w:type="spellStart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гіперрефлексія</w:t>
      </w:r>
      <w:proofErr w:type="spellEnd"/>
      <w:r w:rsidR="009B4192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мають менше діагностичне значення в порівнянні з асиметрією рефлексів. яка зазвичай свідчить про наявність захворювання.</w:t>
      </w:r>
    </w:p>
    <w:p w:rsidR="007F01BD" w:rsidRDefault="009B4192" w:rsidP="009B41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CB50C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Методи</w:t>
      </w:r>
      <w:r w:rsidR="0089680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дослідження </w:t>
      </w:r>
      <w:r w:rsidR="0089680B" w:rsidRPr="00CB50C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сухожильних рефлексів</w:t>
      </w:r>
      <w:r w:rsidR="0089680B" w:rsidRPr="00CB50C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і оцінка результатів.</w:t>
      </w:r>
    </w:p>
    <w:p w:rsidR="00F7291E" w:rsidRPr="009B4192" w:rsidRDefault="00F7291E" w:rsidP="00F7291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Рекомендується досліджувати наступні глибокі рефлекси</w:t>
      </w:r>
      <w:r w:rsidR="009B4192" w:rsidRPr="009B419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:</w:t>
      </w:r>
    </w:p>
    <w:p w:rsidR="00805D60" w:rsidRPr="0089680B" w:rsidRDefault="00F7291E" w:rsidP="0089680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Рефлекс </w:t>
      </w:r>
      <w:r w:rsid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і</w:t>
      </w:r>
      <w:r w:rsidRP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з сухожил</w:t>
      </w:r>
      <w:r w:rsid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ка</w:t>
      </w:r>
      <w:r w:rsidRP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двоголового м'яза плеча (біцепс-рефлекс, </w:t>
      </w:r>
      <w:r w:rsidR="00805D60" w:rsidRP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>згинально-ліктьовий</w:t>
      </w:r>
      <w:r w:rsidRPr="00805D60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рефлекс) </w:t>
      </w:r>
      <w:r w:rsidRP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замикається на рівні C5-C6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="0089680B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Дослідник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укладає злегка зігнуту в ліктьовому суглобі руку пацієнта на своє передпліччя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охоплює ліктьовий суглоб чотирма пальцями знизу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 великий палець має </w:t>
      </w:r>
      <w:r w:rsidR="00805D6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бути 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>зверху на сухожил</w:t>
      </w:r>
      <w:r w:rsidR="0089680B">
        <w:rPr>
          <w:rFonts w:ascii="Times New Roman" w:hAnsi="Times New Roman" w:cs="Times New Roman"/>
          <w:color w:val="000000"/>
          <w:sz w:val="28"/>
          <w:szCs w:val="28"/>
          <w:lang w:val="uk-UA"/>
        </w:rPr>
        <w:t>ку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двоголового м'яза. Нанос</w:t>
      </w:r>
      <w:r w:rsidR="0089680B">
        <w:rPr>
          <w:rFonts w:ascii="Times New Roman" w:hAnsi="Times New Roman" w:cs="Times New Roman"/>
          <w:color w:val="000000"/>
          <w:sz w:val="28"/>
          <w:szCs w:val="28"/>
          <w:lang w:val="uk-UA"/>
        </w:rPr>
        <w:t>и</w:t>
      </w:r>
      <w:r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ть короткий і швидкий удар молоточком по великому пальцю своєї руки. Оцінюють скорочення двоголового м'яза плеча і ступінь згинання </w:t>
      </w:r>
      <w:r w:rsidR="00805D60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передпліччя</w:t>
      </w:r>
      <w:r w:rsidR="00805D60" w:rsidRPr="009B419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AE167E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пацієнта.</w:t>
      </w:r>
    </w:p>
    <w:p w:rsidR="00A0321E" w:rsidRPr="00A0321E" w:rsidRDefault="00A0321E" w:rsidP="008968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A0321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Рефлекс із сухожилка триголового м'яза плеча (</w:t>
      </w:r>
      <w:proofErr w:type="spellStart"/>
      <w:r w:rsidRPr="00A0321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трицепс-рефлекс</w:t>
      </w:r>
      <w:proofErr w:type="spellEnd"/>
      <w:r w:rsidRPr="00A0321E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, розгинально-ліктьовий рефлекс)</w:t>
      </w:r>
      <w:r w:rsidRPr="00A0321E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замикається на рівні C7-C8.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Дослідник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стоячи спереду від пацієнта, підтримує його напівзігнуту руку за область ліктьового суглоба і передпліччя (або підтримує відведен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плече пацієнта безпосередньо над ліктьовим суглобом, передпліччя при цьому вільно звисає вниз) і завдає удар молоточком по сухожил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триголов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ого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м'яз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плеча на 1 1,5 см вище ліктьового відростка ліктьової кістки. Оцінюють ступінь рефлекторного розгинання руки в ліктьовому суглобі.</w:t>
      </w:r>
    </w:p>
    <w:p w:rsidR="00BA71F5" w:rsidRPr="00805D60" w:rsidRDefault="007C5F04" w:rsidP="0089680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7C5F0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Зап'ястно-променевий (</w:t>
      </w:r>
      <w:proofErr w:type="spellStart"/>
      <w:r w:rsidRPr="007C5F0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карпорадіальний</w:t>
      </w:r>
      <w:proofErr w:type="spellEnd"/>
      <w:r w:rsidRPr="007C5F04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) рефлекс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замикається на рівні C5-C8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Дослідник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вільно розміщує руку пацієнта на своїй кисті так, щоб вона була зігнута в ліктьовому суглобі під кутом приблизно 100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º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а передпліччя перебувало в положенні, середньому між пронаці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єю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і супінаці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єю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="00BA71F5" w:rsidRP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Удари молоточком наносять по шило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подібному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відростк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променевої кістки, оцінюючи згин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ання в ліктьовому суглобі і про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націю передпліччя. У лежачого на спині пацієнта дослідження проводять аналогічно, але кисті його зігнутих в ліктьових суглобах рук знаходяться на животі. Якщо рефлекс досліджують у хворого в положенні стоячи, кисть його напівзігнутої в ліктьовому суглобі руки утримується в необхідному (</w:t>
      </w:r>
      <w:proofErr w:type="spellStart"/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напів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прон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ован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ом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proofErr w:type="spellEnd"/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) положенні рукою </w:t>
      </w:r>
      <w:r w:rsid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дослідника</w:t>
      </w:r>
      <w:r w:rsidR="00BA71F5"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BA71F5" w:rsidRDefault="00BA71F5" w:rsidP="00AE1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При дослідженні глибоких рефлексів на </w:t>
      </w:r>
      <w:r w:rsidR="0089680B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верхній кінцівці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особливу увагу слід звертати на зону поширення рефлекторної реакції. Наприклад, при викликанні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ально-ліктьового або </w:t>
      </w:r>
      <w:proofErr w:type="spellStart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карпорад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ального</w:t>
      </w:r>
      <w:proofErr w:type="spellEnd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рефлексу може виникати згинання пальців кисті, що свідчить про по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разку центрального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мотонейрона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Іноді спостерігають інверсію (перекручення) рефлексу: при викликанні біцепс-рефлексу виникає скорочення не двоголового, а триголов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ого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м'яз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 плеча.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Таке порушення пояснюється поширенням збудження на сусідні сегменти спинного мозку при наявності у хворого пошкодження переднього корінця,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що і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ннерв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ує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двоголов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ий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м'яз плеча.</w:t>
      </w:r>
    </w:p>
    <w:p w:rsidR="00964D76" w:rsidRDefault="00BA71F5" w:rsidP="007F5E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BA71F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 xml:space="preserve">Колінний рефлекс </w:t>
      </w:r>
      <w:r w:rsidRPr="00BA71F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замикається на рівні L3-L4.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При перевірці цього рефлексу у лежачого на спині пацієнта ноги повинні знаходитися в напівзігнутому положенні, а стопи стикатися з кушеткою. Щоб пацієнт зміг розслабити м'язи стегна,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дослідник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підводить свої руки під його коліна, підтримуючи їх. Якщо розслаблення недостатнє, просять пацієнта з силою тиснути стопами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кушетку або використовують прийом </w:t>
      </w:r>
      <w:proofErr w:type="spellStart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Ендрасіка</w:t>
      </w:r>
      <w:proofErr w:type="spellEnd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 Удари молоточком наносять по сухожил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чотириголового м'яза стегна нижче колінної чашечки. Оцінюють ступінь розгинання в колінному суглобі, відзначаючи, чи не поширюється рефлекторна реакція на м'язи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що приводять стегн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При дослідженні рефлексу у сидячого пацієнта необхідно, щоб його п'яти вільно стикалися з підлогою, а ноги бути зігнуті під тупим кутом в колінних суглобах. Однією рукою охоплюють дистальний відділ стегна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>пацієнта, друг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ою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- наносять удар молоточком по сухожил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чотириголового м'яза стегна.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При такому варіанті дослідження рефлекторне скорочення м'яза можна не тільки побачити, а й відчути р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укою, що знаходиться на стегні.</w:t>
      </w:r>
    </w:p>
    <w:p w:rsidR="00BA71F5" w:rsidRPr="00805D60" w:rsidRDefault="00BA71F5" w:rsidP="00964D7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Колінний рефлекс можна також досліджувати, коли пацієнт сидить в позі "нога на ногу" або коли сидить на високому стільці так, що його гомілки вільно з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висають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Ці варіанти дозволяють спостерігати погано загасаючий, "маятн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и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подібний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" колінний рефлекс (при патології мозочка) або рефлекс Гордона (при хореї </w:t>
      </w:r>
      <w:proofErr w:type="spellStart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Гент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нгтона</w:t>
      </w:r>
      <w:proofErr w:type="spellEnd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або малої хореї), що полягає в тому, що після нанесення удару по сухожил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чотириголового м'яза стегна гомілк</w:t>
      </w:r>
      <w:r w:rsidR="00964D7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розгинається і деякий час затримується в цьому положенні.</w:t>
      </w:r>
    </w:p>
    <w:p w:rsidR="00964D76" w:rsidRDefault="00964D76" w:rsidP="007F5E1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64D7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Ахіллів рефлекс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замикається на рівні S1-S2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Суть цього рефлексу в тому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,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що у лежачого на спині хворого однією рукою 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за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хоплюють стопу ноги, згинають ногу в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кульш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овому і колінному суглоб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ах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і одночасно розгина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ють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стопу. Другою рукою наносять удар молоточком по </w:t>
      </w:r>
      <w:proofErr w:type="spellStart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ахіллово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му</w:t>
      </w:r>
      <w:proofErr w:type="spellEnd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сухожил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Для дослідження рефлексу в положенні хворого лежачи на животі згинають його ногу під прямим кутом в колінному і гомілковостопному суглобах.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Однією рукою утримують стопу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злегка 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з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гнув її в гомілковостопному суглобі (тильне згинання), а інш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ою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- наносять легкий удар по </w:t>
      </w:r>
      <w:proofErr w:type="spellStart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ахіллово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му</w:t>
      </w:r>
      <w:proofErr w:type="spellEnd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сухожил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Можна також попросити пацієнта стати на коліна на кушетці таким чином, щоб стопи вільно звисали з її краю; удари молоточком наносять по </w:t>
      </w:r>
      <w:proofErr w:type="spellStart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ахіллово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му</w:t>
      </w:r>
      <w:proofErr w:type="spellEnd"/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сухожил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оцінюючи ступінь розгинання в гомілковостопному суглобі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підошовн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згинання стопи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)</w:t>
      </w:r>
      <w:r w:rsidRPr="00805D60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.</w:t>
      </w:r>
    </w:p>
    <w:p w:rsidR="004B2C7E" w:rsidRDefault="004B2C7E" w:rsidP="007F5E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При дослідженні глибоких рефлексів з 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нижніх кінцівок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одночасно перевіряють, чи немає клонус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стопи або колінної чашечки. Клонус - повторне мимовільне ритмічне скорочення м'яз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, викликане швидким пасивним розтягуванням само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го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м'язи або її сухожил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Клонус виникає при ураженні центрального </w:t>
      </w:r>
      <w:proofErr w:type="spellStart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мотонейрона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(пірамідної системи) внаслідок втрати </w:t>
      </w:r>
      <w:proofErr w:type="spellStart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супраспінальних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гальмівних впливів. Підвищення глибоких рефлексів на нижн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ій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кінцівки часто поєднується з клонусо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м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стопи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колінної чашечки. Для викликання </w:t>
      </w:r>
      <w:proofErr w:type="spellStart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клонуса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стопи у пацієнта, який лежить на спині, згинають ногу 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кульшовому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і колінному суглобах, утримуючи її однією рукою за нижню третину стегна, а іншою рукою захоплюють стопу. Після максимального підошовного згинання раптово і сильно розгина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ють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стопу в </w:t>
      </w:r>
      <w:proofErr w:type="spellStart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гомілково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стопному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суглобі, а потім продовжують чинити тиск на неї, утримуючи в цьому положенні. У хворого зі спастичним парезом м'язів ця проба часто викликає клонус стопи - ритмічне згинання та розгинання стопи внаслідок повторних скорочень литкового м'яза, що виникають у відповідь на розтягнення </w:t>
      </w:r>
      <w:proofErr w:type="spellStart"/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7F5E1C"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х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="007F5E1C"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лло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вого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сухожил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ка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Кілька коливних рухів стопи можливо і у здорових осіб, але стійкий клонус (п'ять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і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більш рухів) свідчить про патологію. Пробу на виявлення </w:t>
      </w:r>
      <w:r w:rsidR="007F5E1C"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клонусу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колінної чашечки проводять у хворого, що лежить на спині з випрямл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еними ногами. 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Захопивши великим і вказівним пальцями верхній край </w:t>
      </w:r>
      <w:proofErr w:type="spellStart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наколінка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зрушують його вгору, а потім різко зміщують вниз, утримуючи його в крайньому положенні. У пацієнтів з вираженою </w:t>
      </w:r>
      <w:proofErr w:type="spellStart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спасти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кою</w:t>
      </w:r>
      <w:proofErr w:type="spellEnd"/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така проба викликає ритмічні коливання надколінка вгору і вниз, 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що 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>обумовлен</w:t>
      </w:r>
      <w:r w:rsidR="007F5E1C">
        <w:rPr>
          <w:rFonts w:ascii="Times New Roman" w:hAnsi="Times New Roman" w:cs="Times New Roman"/>
          <w:color w:val="000000"/>
          <w:sz w:val="28"/>
          <w:szCs w:val="28"/>
          <w:lang w:val="uk-UA"/>
        </w:rPr>
        <w:t>о</w:t>
      </w:r>
      <w:r w:rsidRPr="004B2C7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розтягуванням сухожилля чотириголового м'яза.</w:t>
      </w:r>
    </w:p>
    <w:p w:rsidR="006C34AD" w:rsidRPr="00CB61A5" w:rsidRDefault="003A0929" w:rsidP="00CB61A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Крім сухожильних рефлексів для оцінки стану периферичної</w:t>
      </w:r>
      <w:r w:rsidR="000E49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нервової системи дуже часто </w:t>
      </w:r>
      <w:r w:rsidR="00F7291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досліджують </w:t>
      </w:r>
      <w:r w:rsidR="00F7291E" w:rsidRPr="0089680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поверхневі</w:t>
      </w:r>
      <w:r w:rsidRPr="0089680B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</w:t>
      </w:r>
      <w:r w:rsidR="00CB61A5" w:rsidRPr="0089680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шкірні</w:t>
      </w:r>
      <w:r w:rsidR="000E49A8" w:rsidRPr="0089680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 xml:space="preserve"> </w:t>
      </w:r>
      <w:r w:rsidRPr="0089680B">
        <w:rPr>
          <w:rFonts w:ascii="Times New Roman" w:hAnsi="Times New Roman" w:cs="Times New Roman"/>
          <w:b/>
          <w:bCs/>
          <w:iCs/>
          <w:color w:val="000000"/>
          <w:sz w:val="28"/>
          <w:szCs w:val="28"/>
          <w:lang w:val="uk-UA"/>
        </w:rPr>
        <w:t>рефлекси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дослідження яких проводять шляхом</w:t>
      </w:r>
      <w:r w:rsidR="000E49A8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штрихового роздратування їх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пропріорецепторів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B61A5" w:rsidRPr="00CB61A5" w:rsidRDefault="00CB61A5" w:rsidP="00CB6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B61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Черевні шкірні рефлекси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викликають штриховим подразненням шкіри живота з обох сторін у напрямку до середньої лінії. Для викликання верхнього черевного рефлексу штрихове роздратування нанос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я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ть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нижче реберних дуг (дуга рефлексу замикається на рівні Т7-Т8). Для викликання се</w:t>
      </w:r>
      <w:r w:rsidR="007F5E1C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реднього черевного рефлексу (Т9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-Т10) роздратування наносять </w:t>
      </w:r>
      <w:r w:rsidR="007F5E1C"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на рівні пупка</w:t>
      </w:r>
      <w:r w:rsidR="007F5E1C"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горизонтально, нижнього черевного (Т11-Т12) - над </w:t>
      </w:r>
      <w:proofErr w:type="spellStart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пупартово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</w:t>
      </w:r>
      <w:proofErr w:type="spellEnd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зв'язкою.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відповідь реакцією служить скорочення м'язів черевного преса. При повторному роздратуванні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черевні рефлекси знижуються "виснажуються"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. Черевні рефлекси часто відсутні при ожирінні, у літніх осіб, у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жінок, що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багато народжують, у пацієнтів, які перенесли абдомінальні операції. Діагностичне значення може мати асиметрія черевних рефлексів. Одно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бічна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їх втрата може вказувати на </w:t>
      </w:r>
      <w:proofErr w:type="spellStart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іпсилатеральн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proofErr w:type="spellEnd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поразку спинного мозку (перерва пірамідного тракту в бічних канатик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ах спинного мозку вище рівня Т7-Т8) або 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контралатеральн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</w:t>
      </w:r>
      <w:proofErr w:type="spellEnd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ураження головного мозку із залученням рухових зон кори великих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півкуль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або пірамідної системи на рівні підкіркових утворень або стовбура мозку.</w:t>
      </w:r>
    </w:p>
    <w:p w:rsidR="00CB61A5" w:rsidRPr="00CB61A5" w:rsidRDefault="00CB61A5" w:rsidP="00CB6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B61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Підошовний рефлекс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(замикається на рівні L5-S2) викликають штриховим подразненням зовнішнього краю підошви у напрямку від п'яти до мізинця, а потім в поперечному напрямку до основи першого пальця. Роздратування шкіри має бути достатнім за силою і тривати приблизно 1 с.</w:t>
      </w:r>
    </w:p>
    <w:p w:rsidR="00CB61A5" w:rsidRDefault="00CB61A5" w:rsidP="00CB61A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 нормі у дорослих і дітей старше 1,5-2 років у відповідь на роздратування виникає пі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дошовне згинання пальців стопи.</w:t>
      </w:r>
    </w:p>
    <w:p w:rsidR="00CB61A5" w:rsidRDefault="00CB61A5" w:rsidP="00CB61A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proofErr w:type="spellStart"/>
      <w:r w:rsidRPr="00CB61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Кремастерний</w:t>
      </w:r>
      <w:proofErr w:type="spellEnd"/>
      <w:r w:rsidRPr="00CB61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 xml:space="preserve"> рефлекс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(замикає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ться на рівні L1-L2) викликають штриховим подразненням шкіри внутрішн</w:t>
      </w:r>
      <w:r w:rsidR="00114D6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ьої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поверхні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стегна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 спрямованим знизу вгору. У нормі відбувається скорочення м'яза, що піднімає яєчко.</w:t>
      </w:r>
    </w:p>
    <w:p w:rsidR="00284A06" w:rsidRDefault="00CB61A5" w:rsidP="00284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CB61A5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Анальний рефлекс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(замикається на рівні S4-S5) викликається подразненням шкіри біля заднього проходу. Хворого просять лягти на бік</w:t>
      </w:r>
      <w:r w:rsidR="00114D6A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,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зігнути коліна і злегка 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торкнутися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тонко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ю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дерев'яною 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паличкою краю анального отвору.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Відповідна реакція в нормі є скорочення зовнішнього сфінктера заднього прохо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ду, а іноді і сідничних м'язів.</w:t>
      </w:r>
    </w:p>
    <w:p w:rsidR="00284A06" w:rsidRDefault="00CB61A5" w:rsidP="00284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284A06">
        <w:rPr>
          <w:rFonts w:ascii="Times New Roman" w:eastAsia="Times New Roman" w:hAnsi="Times New Roman" w:cs="Times New Roman"/>
          <w:b/>
          <w:color w:val="333333"/>
          <w:sz w:val="28"/>
          <w:szCs w:val="28"/>
          <w:lang w:val="uk-UA" w:eastAsia="ru-RU"/>
        </w:rPr>
        <w:t>Патологічні рефлекси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з'являються при ураженні центрального </w:t>
      </w:r>
      <w:proofErr w:type="spellStart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мотонейрона</w:t>
      </w:r>
      <w:proofErr w:type="spellEnd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(пірамідної системи). Рефлекси, що викликаються з кінцівок, підрозділяються на розгинальні (</w:t>
      </w:r>
      <w:proofErr w:type="spellStart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екстензорн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proofErr w:type="spellEnd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) і згинальні (</w:t>
      </w:r>
      <w:proofErr w:type="spellStart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флексорн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і</w:t>
      </w:r>
      <w:proofErr w:type="spellEnd"/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).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До патологічних (у дорослих) також відносять 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рефлекси орального автоматизму.</w:t>
      </w:r>
    </w:p>
    <w:p w:rsidR="00CB61A5" w:rsidRPr="00284A06" w:rsidRDefault="00CB61A5" w:rsidP="00284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</w:pPr>
      <w:r w:rsidRPr="00284A0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Патологічні розгина</w:t>
      </w:r>
      <w:r w:rsidR="009C5B2D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льні</w:t>
      </w:r>
      <w:r w:rsidRPr="00284A0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 xml:space="preserve"> рефлекси</w:t>
      </w:r>
      <w:r w:rsidR="00284A06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:</w:t>
      </w:r>
    </w:p>
    <w:p w:rsidR="00CB61A5" w:rsidRPr="00CB61A5" w:rsidRDefault="00CB61A5" w:rsidP="00284A0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284A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 xml:space="preserve">Рефлекс </w:t>
      </w:r>
      <w:proofErr w:type="spellStart"/>
      <w:r w:rsidRPr="00284A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Бабинського</w:t>
      </w:r>
      <w:proofErr w:type="spellEnd"/>
      <w:r w:rsidRPr="00284A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 xml:space="preserve"> (розгинальний підошовний рефлекс)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- найбільш важливий в діагностичному плані симптом, який вказує на поразку центрального рухового нейрона. Виявляється аномальн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ою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відповіддю на штрихове роздратування зовнішнього краю підошви: замість спостережуваного в нормі підошовного згинання пальців стопи виникають повільне тонічне розгинання першого пальця і легке 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віялоподібне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роз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ведення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інших пальців. Одночасно іноді спостерігають невелике згинання ноги в 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lastRenderedPageBreak/>
        <w:t xml:space="preserve">колінному і 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кульшовому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суглобах. Слід враховувати, що, якщо симптом </w:t>
      </w:r>
      <w:proofErr w:type="spellStart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Бабинського</w:t>
      </w:r>
      <w:proofErr w:type="spellEnd"/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виражений слабо, повторні с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проби його викликання часто при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водять лише до подальшого згасання рефлексу, тому в сумнівних випадках необхідно почекати кілька хвилин, перш ніж знову спробувати виявити розгинальний підошовний рефлекс. </w:t>
      </w:r>
      <w:r w:rsidR="00284A06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У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дітей у віці до 2-2,5 року розгинальний підошовний рефлекс не є патологічним, проте в більш старшому віці його наявність завжди свідчить про патологію. </w:t>
      </w:r>
    </w:p>
    <w:p w:rsidR="009C5B2D" w:rsidRPr="00AE167E" w:rsidRDefault="00CB61A5" w:rsidP="00AE1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284A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 xml:space="preserve">Рефлекс </w:t>
      </w:r>
      <w:proofErr w:type="spellStart"/>
      <w:r w:rsidRPr="00284A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Оппенгейма</w:t>
      </w:r>
      <w:proofErr w:type="spellEnd"/>
      <w:r w:rsidRPr="00284A06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: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у лежачого на спині пацієнта проводять, натиска</w:t>
      </w:r>
      <w:r w:rsidR="009C5B2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ння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подушечкою великого пальця на передню поверхню гомілки (уздовж внутрішнього краю великогомілкової кістки) в напрямку зверху вниз, від коліна до гомілковостопного суглоба. Патологічн</w:t>
      </w:r>
      <w:r w:rsidR="009C5B2D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>ою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відповіддю є розгинання</w:t>
      </w:r>
      <w:r w:rsidR="00AE167E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першого пальця стопи пацієнта.</w:t>
      </w:r>
    </w:p>
    <w:p w:rsidR="009C5B2D" w:rsidRDefault="009C5B2D" w:rsidP="009C5B2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C5B2D">
        <w:rPr>
          <w:rFonts w:ascii="Times New Roman" w:eastAsia="Times New Roman" w:hAnsi="Times New Roman" w:cs="Times New Roman"/>
          <w:i/>
          <w:color w:val="333333"/>
          <w:sz w:val="28"/>
          <w:szCs w:val="28"/>
          <w:lang w:val="uk-UA" w:eastAsia="ru-RU"/>
        </w:rPr>
        <w:t>Рефлекс Гордона:</w:t>
      </w:r>
      <w:r w:rsidRPr="00CB61A5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стискають литковий м'яз пацієнта. Патологічним рефлексом є розгинання першого пальця або всіх пальців стопи.</w:t>
      </w:r>
    </w:p>
    <w:p w:rsidR="009C5B2D" w:rsidRPr="009C5B2D" w:rsidRDefault="009C5B2D" w:rsidP="009C5B2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Рефлекс </w:t>
      </w:r>
      <w:proofErr w:type="spellStart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Чеддока</w:t>
      </w:r>
      <w:proofErr w:type="spellEnd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: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наносять штрихове роздратування шкіри латерального краю стопи відразу ж нижче зовнішньої кісточки в напрямку від п'яти до тилу стопи. Патологічним відповіддю є розгинання першого пальця стопи.</w:t>
      </w:r>
    </w:p>
    <w:p w:rsidR="009C5B2D" w:rsidRPr="009C5B2D" w:rsidRDefault="009C5B2D" w:rsidP="009C5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Рефлекс </w:t>
      </w:r>
      <w:proofErr w:type="spellStart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Шеффера</w:t>
      </w:r>
      <w:proofErr w:type="spellEnd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: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здавлюють пальцями </w:t>
      </w:r>
      <w:proofErr w:type="spellStart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ахіллове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сухожилля пацієнта. Патологічним рефлексом служить розгинання першого пальця стопи.</w:t>
      </w:r>
    </w:p>
    <w:p w:rsidR="009C5B2D" w:rsidRPr="009C5B2D" w:rsidRDefault="009C5B2D" w:rsidP="009C5B2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val="uk-UA" w:eastAsia="ru-RU"/>
        </w:rPr>
      </w:pPr>
      <w:r w:rsidRPr="009C5B2D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lang w:val="uk-UA" w:eastAsia="ru-RU"/>
        </w:rPr>
        <w:t>Патологічні згинальні рефлекси:</w:t>
      </w:r>
    </w:p>
    <w:p w:rsidR="00E2505F" w:rsidRPr="00AE167E" w:rsidRDefault="009C5B2D" w:rsidP="00AE167E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Верхній рефлекс </w:t>
      </w:r>
      <w:proofErr w:type="spellStart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Россолімо</w:t>
      </w:r>
      <w:proofErr w:type="spellEnd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(рефлекс </w:t>
      </w:r>
      <w:proofErr w:type="spellStart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Тромнера</w:t>
      </w:r>
      <w:proofErr w:type="spellEnd"/>
      <w:r w:rsidRPr="009C5B2D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).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Пацієнт розслабляє руку і кисть. 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Дослідник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захоплює рукою кисть пацієнта таким чином, щоб її пальці вільно звисали, і швидким уривчастим рухом вдаряє пальцями по долонній поверхні кінчиків напівзігнутих пальців хворого в напрямку від долоні. При патологічної р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еакції пацієнт згинає дистальну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фалангу великого пальця і надмірно згинає дистальні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фаланги інших пальців кисті. Якісну модернізацію дослідження такого рефлексу запропонував Е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.Л. </w:t>
      </w:r>
      <w:proofErr w:type="spellStart"/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Вендеровіч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(рефлекс </w:t>
      </w:r>
      <w:proofErr w:type="spellStart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Россолімо</w:t>
      </w:r>
      <w:proofErr w:type="spellEnd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Вендеровіча</w:t>
      </w:r>
      <w:proofErr w:type="spellEnd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):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при </w:t>
      </w:r>
      <w:proofErr w:type="spellStart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суп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н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ованій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кисті пацієнта удар нанос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я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ть по дистальним фалангам злегка зігнутих 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ІІ</w:t>
      </w:r>
      <w:r w:rsidR="00AE167E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-V пальців.</w:t>
      </w:r>
    </w:p>
    <w:p w:rsidR="009C5B2D" w:rsidRPr="009C5B2D" w:rsidRDefault="009C5B2D" w:rsidP="00E25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Рефлекс </w:t>
      </w:r>
      <w:proofErr w:type="spellStart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Россолімо</w:t>
      </w:r>
      <w:proofErr w:type="spellEnd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.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У лежачого на спині хворого швидко уривчасто вдаряють пальцями руки по підошовної поверхні дистальних фаланг пальців стопи в напрямку до її тилу. Патологічний рефлекс проявляється у вигляді швидкого підошовного згинання всіх пальців стопи.</w:t>
      </w:r>
    </w:p>
    <w:p w:rsidR="009C5B2D" w:rsidRPr="009C5B2D" w:rsidRDefault="009C5B2D" w:rsidP="00E25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Нижній рефлекс </w:t>
      </w:r>
      <w:proofErr w:type="spellStart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Бехтерева-Менделя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. У лежачого на спині пацієнта постукують </w:t>
      </w:r>
      <w:proofErr w:type="spellStart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моточк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ом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по тилу стопи в області 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ІІІ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-IV плеснових кісток. Патологічний рефлекс полягає в швидкому згинанні </w:t>
      </w:r>
      <w:r w:rsidR="00E2505F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ІІ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-V пальців стопи.</w:t>
      </w:r>
    </w:p>
    <w:p w:rsidR="009C5B2D" w:rsidRPr="009C5B2D" w:rsidRDefault="00E2505F" w:rsidP="00114D6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Рефлекси орального автоматизму. 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Деякі з цих рефлексів (наприклад, смоктальний) спостерігають у дітей 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1-го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року життя, але в міру дозрівання головного мозку вони зникають. Наявність їх у дорослих свідчить про дво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бічне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ураженн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я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кортико-ядерних</w:t>
      </w:r>
      <w:proofErr w:type="spellEnd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шляхів і зниженні гальмівного впливу лобової частки.</w:t>
      </w:r>
      <w:r w:rsidR="00114D6A" w:rsidRPr="00114D6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</w:t>
      </w:r>
      <w:r w:rsidR="00114D6A" w:rsidRP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u w:val="single"/>
          <w:lang w:val="uk-UA" w:eastAsia="ru-RU"/>
        </w:rPr>
        <w:t>Смоктальний рефлекс</w:t>
      </w:r>
      <w:r w:rsidR="00114D6A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проявляється мимовільними смоктальними або ковтальн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ими</w:t>
      </w:r>
      <w:r w:rsidR="00114D6A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рух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ами</w:t>
      </w:r>
      <w:r w:rsidR="00114D6A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у відповідь на штрихове 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подразнення</w:t>
      </w:r>
      <w:r w:rsidR="00114D6A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r w:rsidR="00114D6A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(рукояткою молоточка) зімкнутих губ пацієнта.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proofErr w:type="spellStart"/>
      <w:r w:rsidR="009C5B2D"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Хоботковий</w:t>
      </w:r>
      <w:proofErr w:type="spellEnd"/>
      <w:r w:rsidR="009C5B2D"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рефлекс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викликають постукуванням по губах пацієнта. Просять його закрити очі і наносять по губах легкі удари молоточком. При позитивному рефлекс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у 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lastRenderedPageBreak/>
        <w:t>хворого скорочується к</w:t>
      </w:r>
      <w:r w:rsidR="00114D6A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оловий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м'яз рота і губи витягуються вперед. Така ж реакція, що виникає у відповідь на наближення пальця до губ пацієнта, позначається як </w:t>
      </w:r>
      <w:proofErr w:type="spellStart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д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истантн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о-оральний</w:t>
      </w:r>
      <w:proofErr w:type="spellEnd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рефлекс </w:t>
      </w:r>
      <w:proofErr w:type="spellStart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Карчікяна</w:t>
      </w:r>
      <w:proofErr w:type="spellEnd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.</w:t>
      </w:r>
    </w:p>
    <w:p w:rsidR="009C5B2D" w:rsidRPr="009C5B2D" w:rsidRDefault="009C5B2D" w:rsidP="00E2505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Долонно-підборід</w:t>
      </w:r>
      <w:r w:rsidR="00E2505F"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ний</w:t>
      </w:r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рефлекс </w:t>
      </w:r>
      <w:proofErr w:type="spellStart"/>
      <w:r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Марінеску-Радовича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викликають штриховим подразненням шкіри долоні над піднесенням великого пальця; він проявляється підтягуванням догори шкіри підборіддя. Цей рефлекс іноді виявляють і за відсутності будь-якої патології.</w:t>
      </w:r>
    </w:p>
    <w:p w:rsidR="009C5B2D" w:rsidRPr="009C5B2D" w:rsidRDefault="00954711" w:rsidP="001977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proofErr w:type="spellStart"/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Глабе</w:t>
      </w:r>
      <w:r w:rsidR="009C5B2D"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лярний</w:t>
      </w:r>
      <w:proofErr w:type="spellEnd"/>
      <w:r w:rsidR="009C5B2D" w:rsidRPr="00E2505F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 рефлекс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викликається перкусією в області </w:t>
      </w:r>
      <w:r w:rsidR="001977F3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надперен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</w:t>
      </w:r>
      <w:r w:rsidR="001977F3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сся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, тобто легким постукуванням молоточком в точці, що знаходиться на середині між внутрі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шніми краями брів. 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У нормі у відповідь на перші удари обстежуваний моргає, потім моргання припиняється. Патологічно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ю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вважають реакцію, при якій пацієнт продовжує стуляти повіки при кожному уда</w:t>
      </w:r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рі молоточком. Позитивний </w:t>
      </w:r>
      <w:proofErr w:type="spellStart"/>
      <w:r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глабе</w:t>
      </w:r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лярний</w:t>
      </w:r>
      <w:proofErr w:type="spellEnd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рефлекс спостерігають при ураженні лобової частки, а також при деяких </w:t>
      </w:r>
      <w:proofErr w:type="spellStart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екстрапірамідних</w:t>
      </w:r>
      <w:proofErr w:type="spellEnd"/>
      <w:r w:rsidR="009C5B2D"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розладах.</w:t>
      </w:r>
    </w:p>
    <w:p w:rsidR="009C5B2D" w:rsidRPr="009C5B2D" w:rsidRDefault="009C5B2D" w:rsidP="001977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9547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Захисні рефлекси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виникають при центральних паралічах і являють собою мимовільні рухи в паралізован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ій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кінців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ці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, що виникають у відповідь на інтенсивне роздратування шкіри або підшкірн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их тканин. 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Прикладом захисних рефлексів служить </w:t>
      </w:r>
      <w:r w:rsidR="001977F3" w:rsidRPr="009547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 xml:space="preserve">рефлекс </w:t>
      </w:r>
      <w:proofErr w:type="spellStart"/>
      <w:r w:rsidR="001977F3" w:rsidRPr="009547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Бехтерева</w:t>
      </w:r>
      <w:r w:rsidR="00954711" w:rsidRPr="009547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-</w:t>
      </w:r>
      <w:r w:rsidR="001977F3" w:rsidRPr="009547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Марі-</w:t>
      </w:r>
      <w:r w:rsidRPr="0095471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Фуа</w:t>
      </w:r>
      <w:proofErr w:type="spellEnd"/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, що полягає в згинанні ноги в 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кульшовому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і колінному суглоб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ах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, що поєднується з тильним згинанням стоп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и (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"потрійне скорочення" ноги) у відповідь на сильне пасивне підошовне згинання пальців стопи паралізовано</w:t>
      </w:r>
      <w:r w:rsidR="009547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ї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ноги.</w:t>
      </w:r>
    </w:p>
    <w:p w:rsidR="009C5B2D" w:rsidRPr="009C5B2D" w:rsidRDefault="009C5B2D" w:rsidP="001977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</w:pPr>
      <w:r w:rsidRPr="001977F3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val="uk-UA" w:eastAsia="ru-RU"/>
        </w:rPr>
        <w:t>Хапальний рефлекс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спостерігають при ве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ликому ураженні лобової частки. 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Рефлекс викликають непомітним для хворого штриховим подразненням долоні пацієнт</w:t>
      </w:r>
      <w:r w:rsidR="009547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а біля основи пальців (над п'яс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но-фалангови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ми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суглобами) або дотиком до неї рукояткою молоточка.</w:t>
      </w:r>
      <w:r w:rsidR="001977F3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Виявляється мимовільним </w:t>
      </w:r>
      <w:r w:rsidR="00954711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>хапанням</w:t>
      </w:r>
      <w:r w:rsidRPr="009C5B2D">
        <w:rPr>
          <w:rFonts w:ascii="Times New Roman" w:eastAsia="Times New Roman" w:hAnsi="Times New Roman" w:cs="Times New Roman"/>
          <w:iCs/>
          <w:color w:val="333333"/>
          <w:sz w:val="28"/>
          <w:szCs w:val="28"/>
          <w:lang w:val="uk-UA" w:eastAsia="ru-RU"/>
        </w:rPr>
        <w:t xml:space="preserve"> предмета, яким проводилося роздратування шкіри. При крайній виразності цього рефлексу навіть дотик до долоні хворого може викликати рух схоплювання.</w:t>
      </w:r>
    </w:p>
    <w:p w:rsidR="002D1FFF" w:rsidRDefault="002D1FFF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</w:pPr>
    </w:p>
    <w:p w:rsidR="001977F3" w:rsidRDefault="000A5315" w:rsidP="001977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 xml:space="preserve">3. </w:t>
      </w:r>
      <w:r w:rsidR="001977F3" w:rsidRPr="001977F3">
        <w:rPr>
          <w:rFonts w:ascii="Times New Roman" w:eastAsia="Times New Roman" w:hAnsi="Times New Roman" w:cs="Times New Roman"/>
          <w:b/>
          <w:i/>
          <w:color w:val="333333"/>
          <w:sz w:val="28"/>
          <w:szCs w:val="28"/>
          <w:lang w:val="uk-UA" w:eastAsia="ru-RU"/>
        </w:rPr>
        <w:t>Методи дослідження</w:t>
      </w:r>
      <w:r w:rsidR="001977F3">
        <w:rPr>
          <w:rFonts w:ascii="Times New Roman" w:eastAsia="Times New Roman" w:hAnsi="Times New Roman" w:cs="Times New Roman"/>
          <w:color w:val="333333"/>
          <w:sz w:val="28"/>
          <w:szCs w:val="28"/>
          <w:lang w:val="uk-UA" w:eastAsia="ru-RU"/>
        </w:rPr>
        <w:t xml:space="preserve"> </w:t>
      </w:r>
      <w:r w:rsidR="001977F3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функціонального стану вегетативної нервової системи</w:t>
      </w:r>
    </w:p>
    <w:p w:rsidR="00C36DA4" w:rsidRPr="00C36DA4" w:rsidRDefault="00C36DA4" w:rsidP="00C36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Велика увага приділяється вивченню вегетативної нервової системи, яка регулює функції кровообігу, дихання, травлення, виділення та ін. Нормальна діяльність її дуже важлива в забезпеченні гомеостазу. Через вегетативну нервову систему здійснюється адаптаційно-трофічні впливу центральної нервової системи, які в значній мірі обумовлюють функціональний стан всього організму. У вегетативн</w:t>
      </w:r>
      <w:r w:rsid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ій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нервов</w:t>
      </w:r>
      <w:r w:rsid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ій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систем</w:t>
      </w:r>
      <w:r w:rsid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і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виділяють симпатичний і парасимпатичний відділи, які </w:t>
      </w:r>
      <w:r w:rsid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чинять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протилежні впливу на функції органів</w:t>
      </w:r>
      <w:r w:rsid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, які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="00392AC5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ними </w:t>
      </w:r>
      <w:proofErr w:type="spellStart"/>
      <w:r w:rsidR="00392AC5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іннерв</w:t>
      </w:r>
      <w:r w:rsid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уються</w:t>
      </w:r>
      <w:proofErr w:type="spellEnd"/>
      <w:r w:rsidR="00392AC5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(наприклад, збудження симпатичного відділу призводить до почастішання серцебиття, а парасимпатичного - до уповільнення). При дослідженні вегетативної нервової системи використовують ряд інструментальних методів дослідження і спеціальних проб, що дозволяють встановити функціональний стан її симпатичного і парасимпатичного відділів і виявити ступінь порушення їх взаємодії.</w:t>
      </w:r>
    </w:p>
    <w:p w:rsidR="005F6AFB" w:rsidRDefault="005F6AFB" w:rsidP="001823D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proofErr w:type="spellStart"/>
      <w:r w:rsidRPr="005F6AF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lastRenderedPageBreak/>
        <w:t>Дермографічна</w:t>
      </w:r>
      <w:proofErr w:type="spellEnd"/>
      <w:r w:rsidRPr="005F6AFB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проба (шкірно-судинна реакція).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</w:t>
      </w:r>
    </w:p>
    <w:p w:rsidR="003A0929" w:rsidRPr="005F6AFB" w:rsidRDefault="005F6AFB" w:rsidP="005F6A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5CD0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Дермографізм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- це зміна забарвлення шкіри при механічному її роздратуванні. </w:t>
      </w:r>
      <w:r w:rsidR="001823DD">
        <w:rPr>
          <w:rFonts w:ascii="Times New Roman" w:hAnsi="Times New Roman" w:cs="Times New Roman"/>
          <w:color w:val="000000"/>
          <w:sz w:val="28"/>
          <w:szCs w:val="28"/>
          <w:lang w:val="uk-UA"/>
        </w:rPr>
        <w:t>Метод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шкірного</w:t>
      </w:r>
      <w:r w:rsidR="001823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дермографізму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дозволяє оцінити стан як симпатични</w:t>
      </w:r>
      <w:r w:rsidR="001823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х, так і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парасимпатичних ланок вегетативної </w:t>
      </w:r>
      <w:r w:rsidR="001823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регуляції фізіологічних функцій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організму.</w:t>
      </w:r>
    </w:p>
    <w:p w:rsidR="005F6AFB" w:rsidRDefault="000C2A69" w:rsidP="00AD73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Методика полягає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</w:t>
      </w: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викликанні шкірно-судинних реакцій шляхом подразнення шкіри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досліджуємого</w:t>
      </w:r>
      <w:proofErr w:type="spellEnd"/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проведенням по ній тупим предметом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Через 1-2 хв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на шкірі проявляється смужка рожевого, білого або червоного кольору.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 характером </w:t>
      </w:r>
      <w:r w:rsidR="001823DD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шкірної реакції судять про стан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вегетативного тонусу. </w:t>
      </w:r>
      <w:r w:rsidR="00C36DA4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Червоний дермографізм </w:t>
      </w:r>
      <w:r w:rsidR="00AD7329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(почервоніння пов'язано з розширенням капілярів)</w:t>
      </w:r>
      <w:r w:rsidR="00AD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6DA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виявляєт</w:t>
      </w:r>
      <w:r w:rsid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ься при </w:t>
      </w:r>
      <w:r w:rsidR="00C36DA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підвищеній збудливості </w:t>
      </w:r>
      <w:r w:rsidR="00C36DA4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парасимпатичного відділу</w:t>
      </w:r>
      <w:r w:rsidR="00C36DA4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вегетативної </w:t>
      </w:r>
      <w:r w:rsidR="00C36DA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нервової системи</w:t>
      </w:r>
      <w:r w:rsid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>;</w:t>
      </w:r>
      <w:r w:rsidR="00C36DA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36DA4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білий</w:t>
      </w:r>
      <w:r w:rsidR="005F6AFB" w:rsidRPr="005F6AFB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5F6AFB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дермографізм</w:t>
      </w:r>
      <w:r w:rsidR="00C36DA4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5F6AFB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="005F6A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</w:t>
      </w:r>
      <w:r w:rsidR="005F6AFB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бліднення пов'язано зі спазмом капілярів)</w:t>
      </w:r>
      <w:r w:rsidR="005F6AF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при підвищеній збудливості </w:t>
      </w:r>
      <w:r w:rsidR="00C36DA4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симпатичного відділу</w:t>
      </w:r>
      <w:r w:rsidR="00C36DA4" w:rsidRP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36DA4"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вегетативної нервової системи, </w:t>
      </w:r>
      <w:r w:rsidR="005F6AFB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що </w:t>
      </w:r>
      <w:r w:rsidR="00C36DA4"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>в умовах спокою свідчить про стан тривоги, напруги</w:t>
      </w:r>
      <w:r w:rsidR="00C36DA4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;</w:t>
      </w:r>
      <w:r w:rsidR="00C36DA4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рожевий</w:t>
      </w:r>
      <w:r w:rsidR="00AD7329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AD73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дермографізм</w:t>
      </w:r>
      <w:r w:rsidR="00C36DA4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 xml:space="preserve"> </w:t>
      </w:r>
      <w:r w:rsidR="00C36DA4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– характеризує </w:t>
      </w:r>
      <w:r w:rsidR="00C36DA4"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>урівноважен</w:t>
      </w:r>
      <w:r w:rsid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ий стан </w:t>
      </w:r>
      <w:r w:rsidR="00AD7329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симпатичн</w:t>
      </w:r>
      <w:r w:rsidR="00AD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</w:t>
      </w:r>
      <w:r w:rsidR="00AD7329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 парасимпатичн</w:t>
      </w:r>
      <w:r w:rsidR="00AD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ого відділів</w:t>
      </w:r>
      <w:r w:rsidR="00AD7329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C36DA4"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вегетативної нервової системи</w:t>
      </w:r>
      <w:r w:rsidR="00C36DA4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>Більш повільн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поява смужки вважається ознакою знижено</w:t>
      </w:r>
      <w:r w:rsidR="00DE781B">
        <w:rPr>
          <w:rFonts w:ascii="Times New Roman" w:hAnsi="Times New Roman" w:cs="Times New Roman"/>
          <w:color w:val="000000"/>
          <w:sz w:val="28"/>
          <w:szCs w:val="28"/>
          <w:lang w:val="uk-UA"/>
        </w:rPr>
        <w:t>ї</w:t>
      </w:r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лабільності </w:t>
      </w:r>
      <w:proofErr w:type="spellStart"/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нейродинамічних</w:t>
      </w:r>
      <w:proofErr w:type="spellEnd"/>
      <w:r w:rsidRPr="000C2A69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процесів. Також про зниження лабільності свідчить більш тривале збереження смужки будь-якого ко</w:t>
      </w:r>
      <w:r w:rsidR="00AD7329">
        <w:rPr>
          <w:rFonts w:ascii="Times New Roman" w:hAnsi="Times New Roman" w:cs="Times New Roman"/>
          <w:color w:val="000000"/>
          <w:sz w:val="28"/>
          <w:szCs w:val="28"/>
          <w:lang w:val="uk-UA"/>
        </w:rPr>
        <w:t>льору.</w:t>
      </w:r>
    </w:p>
    <w:p w:rsidR="00D56597" w:rsidRDefault="003A0929" w:rsidP="00D565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Досить ефективною є методика кількісної оцінки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вегетативного тонусу нервової системи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яка дозволяє оцінити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ступінь узгодженості у вегетативн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ій регуляції різних вісцеральних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систем. Традиційно вегетативний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тонус оцінюють за </w:t>
      </w:r>
      <w:r w:rsidR="00D56597" w:rsidRPr="00DE78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коефіцієнтом </w:t>
      </w:r>
      <w:proofErr w:type="spellStart"/>
      <w:r w:rsidRPr="00DE78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Хильденбранта</w:t>
      </w:r>
      <w:proofErr w:type="spellEnd"/>
      <w:r w:rsidRPr="00DE781B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(КХ)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, для ч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ого у реципієнта у стані спокою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підраховують </w:t>
      </w:r>
      <w:r w:rsidR="00DE781B">
        <w:rPr>
          <w:rFonts w:ascii="Times New Roman" w:hAnsi="Times New Roman" w:cs="Times New Roman"/>
          <w:color w:val="000000"/>
          <w:sz w:val="28"/>
          <w:szCs w:val="28"/>
          <w:lang w:val="uk-UA"/>
        </w:rPr>
        <w:t>ЧСС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DE781B">
        <w:rPr>
          <w:rFonts w:ascii="Times New Roman" w:hAnsi="Times New Roman" w:cs="Times New Roman"/>
          <w:color w:val="000000"/>
          <w:sz w:val="28"/>
          <w:szCs w:val="28"/>
          <w:lang w:val="uk-UA"/>
        </w:rPr>
        <w:t>(</w:t>
      </w:r>
      <w:proofErr w:type="spellStart"/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>уд</w:t>
      </w:r>
      <w:proofErr w:type="spellEnd"/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>/</w:t>
      </w:r>
      <w:proofErr w:type="spellStart"/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</w:t>
      </w:r>
      <w:proofErr w:type="spellEnd"/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 і </w:t>
      </w:r>
      <w:r w:rsidR="00DE781B">
        <w:rPr>
          <w:rFonts w:ascii="Times New Roman" w:hAnsi="Times New Roman" w:cs="Times New Roman"/>
          <w:color w:val="000000"/>
          <w:sz w:val="28"/>
          <w:szCs w:val="28"/>
          <w:lang w:val="uk-UA"/>
        </w:rPr>
        <w:t>ЧД</w:t>
      </w:r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(n/</w:t>
      </w:r>
      <w:proofErr w:type="spellStart"/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>хв</w:t>
      </w:r>
      <w:proofErr w:type="spellEnd"/>
      <w:r w:rsidR="00D56597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). </w:t>
      </w:r>
    </w:p>
    <w:p w:rsidR="003A0929" w:rsidRPr="00D56597" w:rsidRDefault="003A0929" w:rsidP="00D565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</w:pPr>
      <w:r w:rsidRPr="00D5659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Значення коефіцієнта </w:t>
      </w:r>
      <w:proofErr w:type="spellStart"/>
      <w:r w:rsidRPr="00D5659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Хильденбранта</w:t>
      </w:r>
      <w:proofErr w:type="spellEnd"/>
      <w:r w:rsidRPr="00D56597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розраховують за формулою:</w:t>
      </w:r>
    </w:p>
    <w:p w:rsidR="003A0929" w:rsidRPr="001F5CD0" w:rsidRDefault="003A0929" w:rsidP="00D565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КХ = ЧСС / ЧД</w:t>
      </w:r>
    </w:p>
    <w:p w:rsidR="003A0929" w:rsidRPr="001F5CD0" w:rsidRDefault="003A0929" w:rsidP="002F5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 нормі, при нормальних міжсистемних відносинах, значення</w:t>
      </w:r>
      <w:r w:rsidR="002F52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КХ складає 2,8</w:t>
      </w:r>
      <w:r w:rsidR="002F52D5">
        <w:rPr>
          <w:rFonts w:ascii="Times New Roman" w:hAnsi="Times New Roman" w:cs="Times New Roman"/>
          <w:color w:val="000000"/>
          <w:sz w:val="28"/>
          <w:szCs w:val="28"/>
          <w:lang w:val="uk-UA"/>
        </w:rPr>
        <w:t>-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4,9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у.о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Відхилення </w:t>
      </w:r>
      <w:r w:rsidR="002F52D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цих показників свідчить про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неузгодження у вегетативній регуляції різних вісцер</w:t>
      </w:r>
      <w:r w:rsidR="002F52D5">
        <w:rPr>
          <w:rFonts w:ascii="Times New Roman" w:hAnsi="Times New Roman" w:cs="Times New Roman"/>
          <w:color w:val="000000"/>
          <w:sz w:val="28"/>
          <w:szCs w:val="28"/>
          <w:lang w:val="uk-UA"/>
        </w:rPr>
        <w:t>а</w:t>
      </w:r>
      <w:r w:rsidR="002F52D5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л</w:t>
      </w:r>
      <w:r w:rsidR="002F52D5">
        <w:rPr>
          <w:rFonts w:ascii="Times New Roman" w:hAnsi="Times New Roman" w:cs="Times New Roman"/>
          <w:color w:val="000000"/>
          <w:sz w:val="28"/>
          <w:szCs w:val="28"/>
          <w:lang w:val="uk-UA"/>
        </w:rPr>
        <w:t>ь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них систем.</w:t>
      </w:r>
    </w:p>
    <w:p w:rsidR="003A0929" w:rsidRPr="001F5CD0" w:rsidRDefault="002F52D5" w:rsidP="002F52D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ля дослідження функціонального стану симпатичної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нервової системи найбільш часто використовується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ортостатична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проба</w:t>
      </w:r>
      <w:r w:rsidR="00392AC5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</w:t>
      </w:r>
      <w:r w:rsidR="00392AC5" w:rsidRPr="00392AC5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</w:t>
      </w:r>
      <w:r w:rsidR="00AD7329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Проба заснована на тому, що тонус симпатичного відділу вегетативної нервової системи і, відповідно, </w:t>
      </w:r>
      <w:r w:rsidR="00DE7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ЧСС</w:t>
      </w:r>
      <w:r w:rsidR="00AD7329"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збільшується при переході з горизонтального положення у вертикальне.</w:t>
      </w:r>
      <w:r w:rsidR="00AD732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AD7329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При цьому напрямок головних судин буде співпадати з напрямом дії сили тяжіння, що обумовлює виникнення гідростатичних сил, </w:t>
      </w:r>
      <w:r w:rsidR="00AD7329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які</w:t>
      </w:r>
      <w:r w:rsidR="00AD7329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ускладнюють кровообіг. </w:t>
      </w:r>
      <w:r w:rsidR="00392AC5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Ортостатична проба як метод функціональної діагностики часто використовується в клінічній практиці.</w:t>
      </w:r>
    </w:p>
    <w:p w:rsidR="005F6AFB" w:rsidRPr="00DE781B" w:rsidRDefault="00AD7329" w:rsidP="00DE781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1F5C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Методика проведення та оцінка.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Спочатку 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обстежуваний відпочиває протягом 10-15 хвилин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в положенні лежачи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потім в тому ж положенні протягом 15 секунд підрахову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ють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частоту пульсу. Далі обстежуваний встає і 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знову підрахову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ють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пульс 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протягом перших 15 секунд після переходу у вертикальне положення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. 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Почастішання пульсу, перераховане на 1 хвилину, при нормальному тонусі та збудливості симпатичної нервової системи не повинно перевищувати 10-18 ударів. Збільшення частоти пульсу менш ніж на 10, або більш ніж на 18 ударів свідчить, відповідно, про зниження або 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 xml:space="preserve">підвищення тонусу симпатичного відділу вегетативної нервової системи. 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Одночасно можна виміряти і артеріальний тиск, що дозволить уточнити оцінку стану здоров'я.</w:t>
      </w:r>
      <w:r w:rsidR="00DE7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В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нормі у добре тренованих спортсменів при ортостатичної пробі систолічний тиск незначно зменшується - на 3-6 мм </w:t>
      </w:r>
      <w:proofErr w:type="spellStart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рт</w:t>
      </w:r>
      <w:proofErr w:type="spellEnd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 ст. (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м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оже не змінюватися), а </w:t>
      </w:r>
      <w:proofErr w:type="spellStart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діастолічний</w:t>
      </w:r>
      <w:proofErr w:type="spellEnd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- підвищується в межах 10-15% по відношенню до його величини в горизонтальному положенні. Почастішання пульсу не перевищує 15-20 </w:t>
      </w:r>
      <w:proofErr w:type="spellStart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уд</w:t>
      </w:r>
      <w:proofErr w:type="spellEnd"/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./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хв. Більш виражена реакція на ортостатичну про</w:t>
      </w:r>
      <w:r w:rsidR="00AE167E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бу може спостерігатися у дітей.</w:t>
      </w:r>
    </w:p>
    <w:p w:rsidR="00392AC5" w:rsidRPr="00C80D23" w:rsidRDefault="00392AC5" w:rsidP="00392A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Для дослідження функціонального стану парасимпатичної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нервової системи використовується </w:t>
      </w:r>
      <w:proofErr w:type="spellStart"/>
      <w:r w:rsidRPr="00C80D23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кліно-ортостатична</w:t>
      </w:r>
      <w:proofErr w:type="spellEnd"/>
      <w:r w:rsidRPr="00C80D23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проба </w:t>
      </w:r>
      <w:r w:rsidRPr="00C80D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 </w:t>
      </w:r>
      <w:r w:rsidRPr="00C80D23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проба</w:t>
      </w:r>
      <w:r w:rsidRPr="00C80D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C80D23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Ашнера</w:t>
      </w:r>
      <w:proofErr w:type="spellEnd"/>
      <w:r w:rsidRPr="00C80D23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 </w:t>
      </w:r>
    </w:p>
    <w:p w:rsidR="00C80D23" w:rsidRPr="001F5CD0" w:rsidRDefault="00C80D23" w:rsidP="00C80D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C80D2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>Кліностатична</w:t>
      </w:r>
      <w:proofErr w:type="spellEnd"/>
      <w:r w:rsidRPr="00C80D23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  <w:t xml:space="preserve"> проба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заснована на тому, що при </w:t>
      </w:r>
      <w:r w:rsidR="00DE7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зміні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вертикального положення </w:t>
      </w:r>
      <w:r w:rsidR="00DE7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горизонтальне підвищується тонус парасимпатичного відділу вегетативної нервової системи, що проявляється в зменшенні </w:t>
      </w:r>
      <w:r w:rsidR="00DE781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ЧСС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80D23" w:rsidRDefault="00C80D23" w:rsidP="00C80D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</w:pPr>
      <w:r w:rsidRPr="001F5C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uk-UA" w:eastAsia="ru-RU"/>
        </w:rPr>
        <w:t>Методика проведення та оцінка.</w:t>
      </w:r>
      <w:r w:rsidRPr="001F5CD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ЧСС визначається після 3-5 х</w:t>
      </w:r>
      <w:r w:rsidR="006F13AB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вилин спокійного стояння, потім - 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після </w:t>
      </w:r>
      <w:r w:rsidR="006F13AB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переходу в положення лежачи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і після 3 хвилин перебування в горизонтальному положенні. Пульс підраховують </w:t>
      </w:r>
      <w:r w:rsidR="006F13AB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за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15-ти секундн</w:t>
      </w:r>
      <w:r w:rsidR="006F13AB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і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інтервал</w:t>
      </w:r>
      <w:r w:rsidR="006F13AB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и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, </w:t>
      </w:r>
      <w:r w:rsidR="006F13AB"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результат 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множа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ть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на 4. Для нормальної реакції характерно зниження ЧСС на 8-14 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6-12 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ударів за 1 хвилину відразу після переходу в горизонтальне положення і деяке підвищення показника після 3 хвилин перебування в положенні лежачи, проте ЧСС при цьому на 6-8 ударів на 1 хвилину залишається нижче, ніж у вертикальному положенні. Більше зниження пульсу свідчить про підвищеної реактивності парасимпатичного відділу вегетативної нервової системи, менше - про знижену реактивн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і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ст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ь</w:t>
      </w:r>
      <w:r w:rsidRPr="00C80D2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r w:rsidRPr="001F5CD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тонусу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)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. При оцінці результатів </w:t>
      </w:r>
      <w:proofErr w:type="spellStart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орто-</w:t>
      </w:r>
      <w:proofErr w:type="spellEnd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і </w:t>
      </w:r>
      <w:proofErr w:type="spellStart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кліностат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и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ч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ної</w:t>
      </w:r>
      <w:proofErr w:type="spellEnd"/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 проб необхідно враховувати, що безпосередня реакція після зміни положення тіла в просторі вказує головним чином на чутливість (реактивність) симпатичного або парасимпатичного відділів вегетативної нервово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 xml:space="preserve">ї систем, тоді як відставлена </w:t>
      </w:r>
      <w:r w:rsidRPr="00C36DA4">
        <w:rPr>
          <w:rFonts w:ascii="Times New Roman" w:hAnsi="Times New Roman" w:cs="Times New Roman"/>
          <w:bCs/>
          <w:iCs/>
          <w:color w:val="000000"/>
          <w:sz w:val="28"/>
          <w:szCs w:val="28"/>
          <w:lang w:val="uk-UA"/>
        </w:rPr>
        <w:t>реакція, яка вимірюється через 3 хвилини характеризує їх тонус.</w:t>
      </w:r>
    </w:p>
    <w:p w:rsidR="00C36DA4" w:rsidRDefault="00C36DA4" w:rsidP="00C36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П</w:t>
      </w:r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роба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F5CD0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uk-UA"/>
        </w:rPr>
        <w:t>Ашнера</w:t>
      </w:r>
      <w:proofErr w:type="spellEnd"/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C36DA4"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  <w:t>(око-серцевий рефлекс)</w:t>
      </w:r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вимагає спеціально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ї медичної підготовки. Ця проба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проводиться так: у 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пацієнта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, що 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знаходиться в положенні лежачи, </w:t>
      </w:r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із заплющеними очима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реєструється величина ЧСС в ст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ані спокою, після чого впродовж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10 секунд великим і вказівни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 пальцями проводиться обережне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натискання на бічні поверхні о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чних яблук і знову визначається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значення ЧСС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не припиняючи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тиснення</w:t>
      </w:r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на очні яблука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. При нормальн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ій збудливості парасимпатичного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відділу вегетативної нервової си</w:t>
      </w:r>
      <w:r w:rsid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стеми спостерігається зменшення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частоти серцевих скорочень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C36DA4" w:rsidRPr="00C36DA4" w:rsidRDefault="00C36DA4" w:rsidP="00C36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36DA4">
        <w:rPr>
          <w:rFonts w:ascii="Times New Roman" w:hAnsi="Times New Roman" w:cs="Times New Roman"/>
          <w:bCs/>
          <w:color w:val="000000"/>
          <w:sz w:val="28"/>
          <w:szCs w:val="28"/>
          <w:u w:val="single"/>
          <w:lang w:val="uk-UA"/>
        </w:rPr>
        <w:t>Розрізняють такі типи око-серцевого рефлексу:</w:t>
      </w:r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1) нормальний - уповільнення пульсу на 4-10 ударів в 1 хв.; 2) </w:t>
      </w:r>
      <w:proofErr w:type="spellStart"/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ваготонічний</w:t>
      </w:r>
      <w:proofErr w:type="spellEnd"/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- уповільнення пульсу більш ніж на 10 ударів; 3) </w:t>
      </w:r>
      <w:proofErr w:type="spellStart"/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и</w:t>
      </w:r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>мпатикотонічний</w:t>
      </w:r>
      <w:proofErr w:type="spellEnd"/>
      <w:r w:rsidRPr="00C36DA4">
        <w:rPr>
          <w:rFonts w:ascii="Times New Roman" w:hAnsi="Times New Roman" w:cs="Times New Roman"/>
          <w:bCs/>
          <w:color w:val="000000"/>
          <w:sz w:val="28"/>
          <w:szCs w:val="28"/>
          <w:lang w:val="uk-UA"/>
        </w:rPr>
        <w:t xml:space="preserve"> - почастішання пульсу.</w:t>
      </w:r>
    </w:p>
    <w:p w:rsidR="000A5315" w:rsidRDefault="000A5315" w:rsidP="00C36DA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ри оптимальному функціональному стані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організму, у стані спокою зазвич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ай, спостерігається переважання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тонусу парасимпатичної нервової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системи, що забезпечує виражену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економізацію діяльності серце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во-судинної, дихальної та інших </w:t>
      </w:r>
      <w:proofErr w:type="spellStart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адаптаційно</w:t>
      </w:r>
      <w:proofErr w:type="spellEnd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важливих фізіологіч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них систем організму. У процесі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безпосереднього виконання фізичних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або розумових навантажень і відразу після них більш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вираженим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стає тонус симпатичного відділу.</w:t>
      </w:r>
    </w:p>
    <w:p w:rsidR="003A0929" w:rsidRPr="00FF1E46" w:rsidRDefault="000A5315" w:rsidP="00FF1E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  <w:r w:rsidRPr="000A5315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lastRenderedPageBreak/>
        <w:t>Методика визначення загального вегетативного тонусу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за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спеціальн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ою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таблиц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е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ю, яка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охоплю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є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основні інтеграційні симптоми й ознаки різних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фізіологічних систем, що дозволяють дати кількісну оцінку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функціонально</w:t>
      </w:r>
      <w:r w:rsidR="006F13AB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стану парасимпатичного і симпатичного відділів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вегетативної нервової системи.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Необхідно відзначити, що таблиця охоплює дані опиту</w:t>
      </w:r>
      <w:r w:rsidRPr="000A5315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вання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досліджуваного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та його об'єктивного обстеження. Під час роботи з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таблицею необхідно проводити аналіз активності парасимпатичних і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симпатичних впливів на різні системи: переважання одного з цих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впливів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позначається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знаком (+), відсутність впливу знаком (-).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Потім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обчислюється загальна сума балів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симпатичних або парасимпатичних симптомів (якщо виникає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утруднення оцінки реакції в балах, то в графі “Оцінка в балах”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ставиться мінус і в загальну суму цей показник не зараховується).</w:t>
      </w:r>
      <w:r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Після закінчення роботи підраховують загальну суму балів</w:t>
      </w:r>
      <w:r w:rsidR="00FF1E4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парасимпатичних (П) і симпатичних (С) реакцій (П+С), яку</w:t>
      </w:r>
      <w:r w:rsidR="00FF1E4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приймають за 100%.</w:t>
      </w:r>
      <w:r w:rsidR="00FF1E4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 тонусу парасимпатичного (ТП, %) і симпатичного (ТС, %)</w:t>
      </w:r>
      <w:r w:rsidR="00FF1E4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відділів вегетативної нервової системи розраховують за такими</w:t>
      </w:r>
      <w:r w:rsidR="00FF1E46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 </w:t>
      </w:r>
      <w:r w:rsidR="003A0929"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формулами:</w:t>
      </w:r>
    </w:p>
    <w:p w:rsidR="003A0929" w:rsidRPr="001F5CD0" w:rsidRDefault="003A0929" w:rsidP="00FF1E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ТП = 100 </w:t>
      </w:r>
      <w:r w:rsidR="006F13AB">
        <w:rPr>
          <w:rFonts w:ascii="Times New Roman" w:hAnsi="Times New Roman" w:cs="Times New Roman"/>
          <w:color w:val="000000"/>
          <w:sz w:val="28"/>
          <w:szCs w:val="28"/>
          <w:lang w:val="uk-UA"/>
        </w:rPr>
        <w:t>×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ЗП / ЗП + ЗС</w:t>
      </w:r>
    </w:p>
    <w:p w:rsidR="003A0929" w:rsidRPr="001F5CD0" w:rsidRDefault="003A0929" w:rsidP="00FF1E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ТС = 100 </w:t>
      </w:r>
      <w:r w:rsidR="006F13AB">
        <w:rPr>
          <w:rFonts w:ascii="Times New Roman" w:hAnsi="Times New Roman" w:cs="Times New Roman"/>
          <w:color w:val="000000"/>
          <w:sz w:val="28"/>
          <w:szCs w:val="28"/>
          <w:lang w:val="uk-UA"/>
        </w:rPr>
        <w:t>×</w:t>
      </w:r>
      <w:bookmarkStart w:id="0" w:name="_GoBack"/>
      <w:bookmarkEnd w:id="0"/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1F5CD0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ЗС / ЗП + ЗС</w:t>
      </w:r>
      <w:r w:rsidR="00FF1E46">
        <w:rPr>
          <w:rFonts w:ascii="Times New Roman" w:hAnsi="Times New Roman" w:cs="Times New Roman"/>
          <w:b/>
          <w:bCs/>
          <w:color w:val="000000"/>
          <w:sz w:val="28"/>
          <w:szCs w:val="28"/>
          <w:lang w:val="uk-UA"/>
        </w:rPr>
        <w:t>,</w:t>
      </w:r>
    </w:p>
    <w:p w:rsidR="003A0929" w:rsidRPr="001F5CD0" w:rsidRDefault="003A0929" w:rsidP="00536FC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де ТП – тонус парасимпатичног</w:t>
      </w:r>
      <w:r w:rsidR="00FF1E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 відділу вегетативної нервової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системи %; ТС - тонус си</w:t>
      </w:r>
      <w:r w:rsidR="00FF1E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мпатичного відділу вегетативної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нервової системи; ЗП – зага</w:t>
      </w:r>
      <w:r w:rsidR="00FF1E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льна сума балів парасимпатичних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впливів, бали; ЗС – загальна сума ба</w:t>
      </w:r>
      <w:r w:rsidR="00FF1E4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лів симпатичних впливів, </w:t>
      </w:r>
      <w:r w:rsidRPr="001F5CD0">
        <w:rPr>
          <w:rFonts w:ascii="Times New Roman" w:hAnsi="Times New Roman" w:cs="Times New Roman"/>
          <w:color w:val="000000"/>
          <w:sz w:val="28"/>
          <w:szCs w:val="28"/>
          <w:lang w:val="uk-UA"/>
        </w:rPr>
        <w:t>бали.</w:t>
      </w:r>
    </w:p>
    <w:p w:rsidR="00B2077C" w:rsidRDefault="00B2077C" w:rsidP="001205C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i/>
          <w:color w:val="000000"/>
          <w:sz w:val="28"/>
          <w:szCs w:val="28"/>
          <w:lang w:val="uk-UA"/>
        </w:rPr>
      </w:pPr>
    </w:p>
    <w:p w:rsidR="009B3F1B" w:rsidRPr="00B2077C" w:rsidRDefault="009B3F1B" w:rsidP="00B2077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9B3F1B" w:rsidRPr="00B2077C" w:rsidSect="003C6C5F">
      <w:footerReference w:type="default" r:id="rId8"/>
      <w:pgSz w:w="11906" w:h="16838"/>
      <w:pgMar w:top="1134" w:right="850" w:bottom="1134" w:left="1701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7FCD" w:rsidRDefault="005F7FCD" w:rsidP="003C6C5F">
      <w:pPr>
        <w:spacing w:after="0" w:line="240" w:lineRule="auto"/>
      </w:pPr>
      <w:r>
        <w:separator/>
      </w:r>
    </w:p>
  </w:endnote>
  <w:endnote w:type="continuationSeparator" w:id="0">
    <w:p w:rsidR="005F7FCD" w:rsidRDefault="005F7FCD" w:rsidP="003C6C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30722019"/>
      <w:docPartObj>
        <w:docPartGallery w:val="Page Numbers (Bottom of Page)"/>
        <w:docPartUnique/>
      </w:docPartObj>
    </w:sdtPr>
    <w:sdtEndPr/>
    <w:sdtContent>
      <w:p w:rsidR="00C30F98" w:rsidRDefault="00C30F98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13AB">
          <w:rPr>
            <w:noProof/>
          </w:rPr>
          <w:t>13</w:t>
        </w:r>
        <w:r>
          <w:fldChar w:fldCharType="end"/>
        </w:r>
      </w:p>
    </w:sdtContent>
  </w:sdt>
  <w:p w:rsidR="00C30F98" w:rsidRDefault="00C30F98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7FCD" w:rsidRDefault="005F7FCD" w:rsidP="003C6C5F">
      <w:pPr>
        <w:spacing w:after="0" w:line="240" w:lineRule="auto"/>
      </w:pPr>
      <w:r>
        <w:separator/>
      </w:r>
    </w:p>
  </w:footnote>
  <w:footnote w:type="continuationSeparator" w:id="0">
    <w:p w:rsidR="005F7FCD" w:rsidRDefault="005F7FCD" w:rsidP="003C6C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0750E"/>
    <w:multiLevelType w:val="multilevel"/>
    <w:tmpl w:val="F3688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2DF45B1"/>
    <w:multiLevelType w:val="hybridMultilevel"/>
    <w:tmpl w:val="818EA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FC2C09"/>
    <w:multiLevelType w:val="multilevel"/>
    <w:tmpl w:val="455A0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B13CD2"/>
    <w:multiLevelType w:val="multilevel"/>
    <w:tmpl w:val="01601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0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1B91E5C"/>
    <w:multiLevelType w:val="multilevel"/>
    <w:tmpl w:val="F3023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C128A0"/>
    <w:multiLevelType w:val="multilevel"/>
    <w:tmpl w:val="8BA478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8E46B5"/>
    <w:multiLevelType w:val="multilevel"/>
    <w:tmpl w:val="A0486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DDF373E"/>
    <w:multiLevelType w:val="multilevel"/>
    <w:tmpl w:val="1478B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446902"/>
    <w:multiLevelType w:val="hybridMultilevel"/>
    <w:tmpl w:val="9C2A79FA"/>
    <w:lvl w:ilvl="0" w:tplc="2F86A574">
      <w:start w:val="25"/>
      <w:numFmt w:val="bullet"/>
      <w:lvlText w:val="-"/>
      <w:lvlJc w:val="left"/>
      <w:pPr>
        <w:ind w:left="1429" w:hanging="360"/>
      </w:pPr>
      <w:rPr>
        <w:rFonts w:ascii="Calibri" w:eastAsia="Times New Roman" w:hAnsi="Calibri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5F44C06"/>
    <w:multiLevelType w:val="hybridMultilevel"/>
    <w:tmpl w:val="C6AAEFA6"/>
    <w:lvl w:ilvl="0" w:tplc="A31E3F8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6F2AF9"/>
    <w:multiLevelType w:val="multilevel"/>
    <w:tmpl w:val="BA469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A00F11"/>
    <w:multiLevelType w:val="multilevel"/>
    <w:tmpl w:val="75B8B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C17FD4"/>
    <w:multiLevelType w:val="hybridMultilevel"/>
    <w:tmpl w:val="8B329FC0"/>
    <w:lvl w:ilvl="0" w:tplc="62828E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193063C"/>
    <w:multiLevelType w:val="hybridMultilevel"/>
    <w:tmpl w:val="7D9E9FA8"/>
    <w:lvl w:ilvl="0" w:tplc="79C4E9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E54FEA"/>
    <w:multiLevelType w:val="multilevel"/>
    <w:tmpl w:val="363E3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4540048"/>
    <w:multiLevelType w:val="multilevel"/>
    <w:tmpl w:val="E1A03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0C0D61"/>
    <w:multiLevelType w:val="hybridMultilevel"/>
    <w:tmpl w:val="D3E0B550"/>
    <w:lvl w:ilvl="0" w:tplc="57142258">
      <w:start w:val="4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>
    <w:nsid w:val="47AD754B"/>
    <w:multiLevelType w:val="hybridMultilevel"/>
    <w:tmpl w:val="7076D870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2F1270"/>
    <w:multiLevelType w:val="multilevel"/>
    <w:tmpl w:val="0CDEDC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591685B"/>
    <w:multiLevelType w:val="hybridMultilevel"/>
    <w:tmpl w:val="F43664B6"/>
    <w:lvl w:ilvl="0" w:tplc="2396A9F6">
      <w:start w:val="1"/>
      <w:numFmt w:val="decimal"/>
      <w:lvlText w:val="%1)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0">
    <w:nsid w:val="5A16566A"/>
    <w:multiLevelType w:val="multilevel"/>
    <w:tmpl w:val="E6B08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B2D2152"/>
    <w:multiLevelType w:val="multilevel"/>
    <w:tmpl w:val="FAFE6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2981AEC"/>
    <w:multiLevelType w:val="hybridMultilevel"/>
    <w:tmpl w:val="062E80E6"/>
    <w:lvl w:ilvl="0" w:tplc="E33C0326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3">
    <w:nsid w:val="62D97AFD"/>
    <w:multiLevelType w:val="multilevel"/>
    <w:tmpl w:val="01348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3C01288"/>
    <w:multiLevelType w:val="multilevel"/>
    <w:tmpl w:val="27CC4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51E785E"/>
    <w:multiLevelType w:val="multilevel"/>
    <w:tmpl w:val="197CF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BAE42BE"/>
    <w:multiLevelType w:val="hybridMultilevel"/>
    <w:tmpl w:val="52B2F07E"/>
    <w:lvl w:ilvl="0" w:tplc="1A1AC99A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7">
    <w:nsid w:val="71A62C67"/>
    <w:multiLevelType w:val="multilevel"/>
    <w:tmpl w:val="6F94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A9B6DDE"/>
    <w:multiLevelType w:val="multilevel"/>
    <w:tmpl w:val="6BD08E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C825217"/>
    <w:multiLevelType w:val="hybridMultilevel"/>
    <w:tmpl w:val="E350305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7FBC1B85"/>
    <w:multiLevelType w:val="hybridMultilevel"/>
    <w:tmpl w:val="4FA4B2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28"/>
  </w:num>
  <w:num w:numId="3">
    <w:abstractNumId w:val="27"/>
  </w:num>
  <w:num w:numId="4">
    <w:abstractNumId w:val="10"/>
  </w:num>
  <w:num w:numId="5">
    <w:abstractNumId w:val="23"/>
  </w:num>
  <w:num w:numId="6">
    <w:abstractNumId w:val="24"/>
  </w:num>
  <w:num w:numId="7">
    <w:abstractNumId w:val="25"/>
  </w:num>
  <w:num w:numId="8">
    <w:abstractNumId w:val="20"/>
  </w:num>
  <w:num w:numId="9">
    <w:abstractNumId w:val="0"/>
  </w:num>
  <w:num w:numId="10">
    <w:abstractNumId w:val="4"/>
  </w:num>
  <w:num w:numId="11">
    <w:abstractNumId w:val="11"/>
  </w:num>
  <w:num w:numId="12">
    <w:abstractNumId w:val="7"/>
  </w:num>
  <w:num w:numId="13">
    <w:abstractNumId w:val="14"/>
  </w:num>
  <w:num w:numId="14">
    <w:abstractNumId w:val="2"/>
  </w:num>
  <w:num w:numId="15">
    <w:abstractNumId w:val="5"/>
  </w:num>
  <w:num w:numId="16">
    <w:abstractNumId w:val="21"/>
  </w:num>
  <w:num w:numId="17">
    <w:abstractNumId w:val="18"/>
  </w:num>
  <w:num w:numId="18">
    <w:abstractNumId w:val="6"/>
    <w:lvlOverride w:ilvl="0">
      <w:startOverride w:val="1"/>
    </w:lvlOverride>
  </w:num>
  <w:num w:numId="19">
    <w:abstractNumId w:val="3"/>
  </w:num>
  <w:num w:numId="20">
    <w:abstractNumId w:val="12"/>
  </w:num>
  <w:num w:numId="21">
    <w:abstractNumId w:val="29"/>
  </w:num>
  <w:num w:numId="22">
    <w:abstractNumId w:val="9"/>
  </w:num>
  <w:num w:numId="23">
    <w:abstractNumId w:val="26"/>
  </w:num>
  <w:num w:numId="24">
    <w:abstractNumId w:val="13"/>
  </w:num>
  <w:num w:numId="25">
    <w:abstractNumId w:val="30"/>
  </w:num>
  <w:num w:numId="26">
    <w:abstractNumId w:val="22"/>
  </w:num>
  <w:num w:numId="27">
    <w:abstractNumId w:val="19"/>
  </w:num>
  <w:num w:numId="28">
    <w:abstractNumId w:val="16"/>
  </w:num>
  <w:num w:numId="29">
    <w:abstractNumId w:val="8"/>
  </w:num>
  <w:num w:numId="30">
    <w:abstractNumId w:val="17"/>
  </w:num>
  <w:num w:numId="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860"/>
    <w:rsid w:val="00007134"/>
    <w:rsid w:val="0001541F"/>
    <w:rsid w:val="00046A35"/>
    <w:rsid w:val="00051648"/>
    <w:rsid w:val="00062E38"/>
    <w:rsid w:val="000A5315"/>
    <w:rsid w:val="000B6326"/>
    <w:rsid w:val="000C2A69"/>
    <w:rsid w:val="000E49A8"/>
    <w:rsid w:val="00103DC5"/>
    <w:rsid w:val="00105E76"/>
    <w:rsid w:val="00114D6A"/>
    <w:rsid w:val="001205C3"/>
    <w:rsid w:val="001323F9"/>
    <w:rsid w:val="0013366E"/>
    <w:rsid w:val="0014151C"/>
    <w:rsid w:val="00152807"/>
    <w:rsid w:val="0015367B"/>
    <w:rsid w:val="0015645C"/>
    <w:rsid w:val="001823DD"/>
    <w:rsid w:val="001977F3"/>
    <w:rsid w:val="001B0FAD"/>
    <w:rsid w:val="001B4395"/>
    <w:rsid w:val="001F3163"/>
    <w:rsid w:val="001F5CD0"/>
    <w:rsid w:val="002224EA"/>
    <w:rsid w:val="00274217"/>
    <w:rsid w:val="00284A06"/>
    <w:rsid w:val="0028661D"/>
    <w:rsid w:val="00293B6A"/>
    <w:rsid w:val="002A32B7"/>
    <w:rsid w:val="002A3403"/>
    <w:rsid w:val="002C6917"/>
    <w:rsid w:val="002D1FFF"/>
    <w:rsid w:val="002F52D5"/>
    <w:rsid w:val="00354E41"/>
    <w:rsid w:val="003643C4"/>
    <w:rsid w:val="00370945"/>
    <w:rsid w:val="0038532B"/>
    <w:rsid w:val="003903B5"/>
    <w:rsid w:val="00392AC5"/>
    <w:rsid w:val="003A0929"/>
    <w:rsid w:val="003B5B8A"/>
    <w:rsid w:val="003C662C"/>
    <w:rsid w:val="003C6C5F"/>
    <w:rsid w:val="0043403A"/>
    <w:rsid w:val="004502DE"/>
    <w:rsid w:val="00457159"/>
    <w:rsid w:val="00470422"/>
    <w:rsid w:val="004851A0"/>
    <w:rsid w:val="004B2C7E"/>
    <w:rsid w:val="004B7DB6"/>
    <w:rsid w:val="004C218B"/>
    <w:rsid w:val="005030BE"/>
    <w:rsid w:val="005308B0"/>
    <w:rsid w:val="00536FC5"/>
    <w:rsid w:val="00581671"/>
    <w:rsid w:val="005827B2"/>
    <w:rsid w:val="005A1291"/>
    <w:rsid w:val="005A3A51"/>
    <w:rsid w:val="005F22A8"/>
    <w:rsid w:val="005F6AFB"/>
    <w:rsid w:val="005F794B"/>
    <w:rsid w:val="005F7FCD"/>
    <w:rsid w:val="0061410E"/>
    <w:rsid w:val="006C295A"/>
    <w:rsid w:val="006C34AD"/>
    <w:rsid w:val="006D1F40"/>
    <w:rsid w:val="006F13AB"/>
    <w:rsid w:val="006F4EC5"/>
    <w:rsid w:val="00767A4C"/>
    <w:rsid w:val="00784D3C"/>
    <w:rsid w:val="007C5F04"/>
    <w:rsid w:val="007F01BD"/>
    <w:rsid w:val="007F268C"/>
    <w:rsid w:val="007F5E1C"/>
    <w:rsid w:val="00805D60"/>
    <w:rsid w:val="00812993"/>
    <w:rsid w:val="00831D0E"/>
    <w:rsid w:val="00834119"/>
    <w:rsid w:val="00841375"/>
    <w:rsid w:val="0087560D"/>
    <w:rsid w:val="00876F4E"/>
    <w:rsid w:val="0089680B"/>
    <w:rsid w:val="008C5FDF"/>
    <w:rsid w:val="00904DF8"/>
    <w:rsid w:val="00921141"/>
    <w:rsid w:val="00954711"/>
    <w:rsid w:val="00964D76"/>
    <w:rsid w:val="00973894"/>
    <w:rsid w:val="009B3F12"/>
    <w:rsid w:val="009B3F1B"/>
    <w:rsid w:val="009B4192"/>
    <w:rsid w:val="009C5B2D"/>
    <w:rsid w:val="009F41C8"/>
    <w:rsid w:val="00A0321E"/>
    <w:rsid w:val="00A17E00"/>
    <w:rsid w:val="00AA0BDE"/>
    <w:rsid w:val="00AD148D"/>
    <w:rsid w:val="00AD7329"/>
    <w:rsid w:val="00AE167E"/>
    <w:rsid w:val="00B2077C"/>
    <w:rsid w:val="00B67845"/>
    <w:rsid w:val="00B95120"/>
    <w:rsid w:val="00BA0C6A"/>
    <w:rsid w:val="00BA1170"/>
    <w:rsid w:val="00BA1BE4"/>
    <w:rsid w:val="00BA71F5"/>
    <w:rsid w:val="00BE2089"/>
    <w:rsid w:val="00C06D5B"/>
    <w:rsid w:val="00C30F98"/>
    <w:rsid w:val="00C36DA4"/>
    <w:rsid w:val="00C80D23"/>
    <w:rsid w:val="00C941B7"/>
    <w:rsid w:val="00CB50C2"/>
    <w:rsid w:val="00CB61A5"/>
    <w:rsid w:val="00CD1927"/>
    <w:rsid w:val="00D06837"/>
    <w:rsid w:val="00D0751A"/>
    <w:rsid w:val="00D20938"/>
    <w:rsid w:val="00D47860"/>
    <w:rsid w:val="00D56597"/>
    <w:rsid w:val="00DA579B"/>
    <w:rsid w:val="00DC74AE"/>
    <w:rsid w:val="00DE781B"/>
    <w:rsid w:val="00DF1BE1"/>
    <w:rsid w:val="00E2505F"/>
    <w:rsid w:val="00E3200D"/>
    <w:rsid w:val="00E47261"/>
    <w:rsid w:val="00EA6A8C"/>
    <w:rsid w:val="00EC673A"/>
    <w:rsid w:val="00F06B86"/>
    <w:rsid w:val="00F17C4E"/>
    <w:rsid w:val="00F313DF"/>
    <w:rsid w:val="00F369F4"/>
    <w:rsid w:val="00F7291E"/>
    <w:rsid w:val="00F908A7"/>
    <w:rsid w:val="00FA0039"/>
    <w:rsid w:val="00FC205D"/>
    <w:rsid w:val="00FF1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13366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6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336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36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36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36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13366E"/>
    <w:rPr>
      <w:rFonts w:ascii="Arial" w:eastAsia="Times New Roman" w:hAnsi="Arial" w:cs="Arial"/>
      <w:lang w:eastAsia="ru-RU"/>
    </w:rPr>
  </w:style>
  <w:style w:type="character" w:styleId="a4">
    <w:name w:val="Strong"/>
    <w:basedOn w:val="a0"/>
    <w:uiPriority w:val="22"/>
    <w:qFormat/>
    <w:rsid w:val="0013366E"/>
    <w:rPr>
      <w:b/>
      <w:bCs/>
    </w:rPr>
  </w:style>
  <w:style w:type="character" w:styleId="a5">
    <w:name w:val="Emphasis"/>
    <w:basedOn w:val="a0"/>
    <w:uiPriority w:val="20"/>
    <w:qFormat/>
    <w:rsid w:val="0013366E"/>
    <w:rPr>
      <w:i/>
      <w:iCs/>
    </w:rPr>
  </w:style>
  <w:style w:type="paragraph" w:styleId="a6">
    <w:name w:val="List Paragraph"/>
    <w:basedOn w:val="a"/>
    <w:uiPriority w:val="34"/>
    <w:qFormat/>
    <w:rsid w:val="0013366E"/>
    <w:pPr>
      <w:ind w:left="720"/>
      <w:contextualSpacing/>
    </w:pPr>
  </w:style>
  <w:style w:type="character" w:customStyle="1" w:styleId="w">
    <w:name w:val="w"/>
    <w:basedOn w:val="a0"/>
    <w:rsid w:val="0013366E"/>
  </w:style>
  <w:style w:type="character" w:styleId="a7">
    <w:name w:val="Hyperlink"/>
    <w:basedOn w:val="a0"/>
    <w:uiPriority w:val="99"/>
    <w:unhideWhenUsed/>
    <w:rsid w:val="0013366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6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66E"/>
  </w:style>
  <w:style w:type="paragraph" w:styleId="ac">
    <w:name w:val="footer"/>
    <w:basedOn w:val="a"/>
    <w:link w:val="ad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66E"/>
  </w:style>
  <w:style w:type="table" w:styleId="ae">
    <w:name w:val="Table Grid"/>
    <w:basedOn w:val="a1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3366E"/>
  </w:style>
  <w:style w:type="paragraph" w:styleId="af">
    <w:name w:val="Body Text Indent"/>
    <w:basedOn w:val="a"/>
    <w:link w:val="af0"/>
    <w:uiPriority w:val="99"/>
    <w:unhideWhenUsed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3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13366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3366E"/>
  </w:style>
  <w:style w:type="character" w:styleId="af3">
    <w:name w:val="Placeholder Text"/>
    <w:basedOn w:val="a0"/>
    <w:uiPriority w:val="99"/>
    <w:semiHidden/>
    <w:rsid w:val="0013366E"/>
    <w:rPr>
      <w:color w:val="808080"/>
    </w:rPr>
  </w:style>
  <w:style w:type="character" w:customStyle="1" w:styleId="rvts9">
    <w:name w:val="rvts9"/>
    <w:basedOn w:val="a0"/>
    <w:rsid w:val="0013366E"/>
  </w:style>
  <w:style w:type="character" w:customStyle="1" w:styleId="hps">
    <w:name w:val="hps"/>
    <w:basedOn w:val="a0"/>
    <w:rsid w:val="0013366E"/>
  </w:style>
  <w:style w:type="character" w:customStyle="1" w:styleId="atn">
    <w:name w:val="atn"/>
    <w:basedOn w:val="a0"/>
    <w:rsid w:val="0013366E"/>
  </w:style>
  <w:style w:type="character" w:customStyle="1" w:styleId="shorttext">
    <w:name w:val="short_text"/>
    <w:basedOn w:val="a0"/>
    <w:rsid w:val="0013366E"/>
    <w:rPr>
      <w:rFonts w:cs="Times New Roman"/>
    </w:rPr>
  </w:style>
  <w:style w:type="character" w:customStyle="1" w:styleId="ft14">
    <w:name w:val="ft14"/>
    <w:basedOn w:val="a0"/>
    <w:rsid w:val="0013366E"/>
  </w:style>
  <w:style w:type="paragraph" w:customStyle="1" w:styleId="rvps2">
    <w:name w:val="rvps2"/>
    <w:basedOn w:val="a"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13366E"/>
  </w:style>
  <w:style w:type="character" w:customStyle="1" w:styleId="submenu-table">
    <w:name w:val="submenu-table"/>
    <w:basedOn w:val="a0"/>
    <w:rsid w:val="0013366E"/>
  </w:style>
  <w:style w:type="table" w:customStyle="1" w:styleId="11">
    <w:name w:val="Сетка таблицы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3366E"/>
  </w:style>
  <w:style w:type="table" w:customStyle="1" w:styleId="61">
    <w:name w:val="Сетка таблицы6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iPriority w:val="99"/>
    <w:unhideWhenUsed/>
    <w:rsid w:val="001336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3366E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1336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3366E"/>
  </w:style>
  <w:style w:type="paragraph" w:customStyle="1" w:styleId="Pa23">
    <w:name w:val="Pa23"/>
    <w:basedOn w:val="Default"/>
    <w:next w:val="Default"/>
    <w:uiPriority w:val="99"/>
    <w:rsid w:val="0013366E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13366E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133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3366E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13366E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1336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66E"/>
  </w:style>
  <w:style w:type="paragraph" w:styleId="1">
    <w:name w:val="heading 1"/>
    <w:basedOn w:val="a"/>
    <w:link w:val="10"/>
    <w:uiPriority w:val="9"/>
    <w:qFormat/>
    <w:rsid w:val="00D4786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54E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3366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366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366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366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366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366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qFormat/>
    <w:rsid w:val="0013366E"/>
    <w:pPr>
      <w:spacing w:before="240" w:after="60" w:line="240" w:lineRule="auto"/>
      <w:outlineLvl w:val="8"/>
    </w:pPr>
    <w:rPr>
      <w:rFonts w:ascii="Arial" w:eastAsia="Times New Roman" w:hAnsi="Arial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86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78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54E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3366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13366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13366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13366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13366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13366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rsid w:val="0013366E"/>
    <w:rPr>
      <w:rFonts w:ascii="Arial" w:eastAsia="Times New Roman" w:hAnsi="Arial" w:cs="Arial"/>
      <w:lang w:eastAsia="ru-RU"/>
    </w:rPr>
  </w:style>
  <w:style w:type="character" w:styleId="a4">
    <w:name w:val="Strong"/>
    <w:basedOn w:val="a0"/>
    <w:uiPriority w:val="22"/>
    <w:qFormat/>
    <w:rsid w:val="0013366E"/>
    <w:rPr>
      <w:b/>
      <w:bCs/>
    </w:rPr>
  </w:style>
  <w:style w:type="character" w:styleId="a5">
    <w:name w:val="Emphasis"/>
    <w:basedOn w:val="a0"/>
    <w:uiPriority w:val="20"/>
    <w:qFormat/>
    <w:rsid w:val="0013366E"/>
    <w:rPr>
      <w:i/>
      <w:iCs/>
    </w:rPr>
  </w:style>
  <w:style w:type="paragraph" w:styleId="a6">
    <w:name w:val="List Paragraph"/>
    <w:basedOn w:val="a"/>
    <w:uiPriority w:val="34"/>
    <w:qFormat/>
    <w:rsid w:val="0013366E"/>
    <w:pPr>
      <w:ind w:left="720"/>
      <w:contextualSpacing/>
    </w:pPr>
  </w:style>
  <w:style w:type="character" w:customStyle="1" w:styleId="w">
    <w:name w:val="w"/>
    <w:basedOn w:val="a0"/>
    <w:rsid w:val="0013366E"/>
  </w:style>
  <w:style w:type="character" w:styleId="a7">
    <w:name w:val="Hyperlink"/>
    <w:basedOn w:val="a0"/>
    <w:uiPriority w:val="99"/>
    <w:unhideWhenUsed/>
    <w:rsid w:val="0013366E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133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3366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13366E"/>
  </w:style>
  <w:style w:type="paragraph" w:styleId="ac">
    <w:name w:val="footer"/>
    <w:basedOn w:val="a"/>
    <w:link w:val="ad"/>
    <w:uiPriority w:val="99"/>
    <w:unhideWhenUsed/>
    <w:rsid w:val="00133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13366E"/>
  </w:style>
  <w:style w:type="table" w:styleId="ae">
    <w:name w:val="Table Grid"/>
    <w:basedOn w:val="a1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3366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spelle">
    <w:name w:val="spelle"/>
    <w:basedOn w:val="a0"/>
    <w:rsid w:val="0013366E"/>
  </w:style>
  <w:style w:type="paragraph" w:styleId="af">
    <w:name w:val="Body Text Indent"/>
    <w:basedOn w:val="a"/>
    <w:link w:val="af0"/>
    <w:uiPriority w:val="99"/>
    <w:unhideWhenUsed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336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iPriority w:val="99"/>
    <w:unhideWhenUsed/>
    <w:rsid w:val="0013366E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13366E"/>
  </w:style>
  <w:style w:type="character" w:styleId="af3">
    <w:name w:val="Placeholder Text"/>
    <w:basedOn w:val="a0"/>
    <w:uiPriority w:val="99"/>
    <w:semiHidden/>
    <w:rsid w:val="0013366E"/>
    <w:rPr>
      <w:color w:val="808080"/>
    </w:rPr>
  </w:style>
  <w:style w:type="character" w:customStyle="1" w:styleId="rvts9">
    <w:name w:val="rvts9"/>
    <w:basedOn w:val="a0"/>
    <w:rsid w:val="0013366E"/>
  </w:style>
  <w:style w:type="character" w:customStyle="1" w:styleId="hps">
    <w:name w:val="hps"/>
    <w:basedOn w:val="a0"/>
    <w:rsid w:val="0013366E"/>
  </w:style>
  <w:style w:type="character" w:customStyle="1" w:styleId="atn">
    <w:name w:val="atn"/>
    <w:basedOn w:val="a0"/>
    <w:rsid w:val="0013366E"/>
  </w:style>
  <w:style w:type="character" w:customStyle="1" w:styleId="shorttext">
    <w:name w:val="short_text"/>
    <w:basedOn w:val="a0"/>
    <w:rsid w:val="0013366E"/>
    <w:rPr>
      <w:rFonts w:cs="Times New Roman"/>
    </w:rPr>
  </w:style>
  <w:style w:type="character" w:customStyle="1" w:styleId="ft14">
    <w:name w:val="ft14"/>
    <w:basedOn w:val="a0"/>
    <w:rsid w:val="0013366E"/>
  </w:style>
  <w:style w:type="paragraph" w:customStyle="1" w:styleId="rvps2">
    <w:name w:val="rvps2"/>
    <w:basedOn w:val="a"/>
    <w:rsid w:val="001336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utback">
    <w:name w:val="butback"/>
    <w:basedOn w:val="a0"/>
    <w:rsid w:val="0013366E"/>
  </w:style>
  <w:style w:type="character" w:customStyle="1" w:styleId="submenu-table">
    <w:name w:val="submenu-table"/>
    <w:basedOn w:val="a0"/>
    <w:rsid w:val="0013366E"/>
  </w:style>
  <w:style w:type="table" w:customStyle="1" w:styleId="11">
    <w:name w:val="Сетка таблицы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ongtext">
    <w:name w:val="long_text"/>
    <w:basedOn w:val="a0"/>
    <w:rsid w:val="0013366E"/>
  </w:style>
  <w:style w:type="table" w:customStyle="1" w:styleId="61">
    <w:name w:val="Сетка таблицы6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2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1">
    <w:name w:val="Сетка таблицы7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1">
    <w:name w:val="Сетка таблицы9"/>
    <w:basedOn w:val="a1"/>
    <w:next w:val="ae"/>
    <w:uiPriority w:val="59"/>
    <w:rsid w:val="001336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2">
    <w:name w:val="Body Text Indent 3"/>
    <w:basedOn w:val="a"/>
    <w:link w:val="33"/>
    <w:uiPriority w:val="99"/>
    <w:unhideWhenUsed/>
    <w:rsid w:val="0013366E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uiPriority w:val="99"/>
    <w:rsid w:val="0013366E"/>
    <w:rPr>
      <w:sz w:val="16"/>
      <w:szCs w:val="16"/>
    </w:rPr>
  </w:style>
  <w:style w:type="paragraph" w:styleId="22">
    <w:name w:val="Body Text Indent 2"/>
    <w:basedOn w:val="a"/>
    <w:link w:val="23"/>
    <w:uiPriority w:val="99"/>
    <w:semiHidden/>
    <w:unhideWhenUsed/>
    <w:rsid w:val="0013366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13366E"/>
  </w:style>
  <w:style w:type="paragraph" w:customStyle="1" w:styleId="Pa23">
    <w:name w:val="Pa23"/>
    <w:basedOn w:val="Default"/>
    <w:next w:val="Default"/>
    <w:uiPriority w:val="99"/>
    <w:rsid w:val="0013366E"/>
    <w:pPr>
      <w:spacing w:line="207" w:lineRule="atLeast"/>
    </w:pPr>
    <w:rPr>
      <w:color w:val="auto"/>
    </w:rPr>
  </w:style>
  <w:style w:type="paragraph" w:customStyle="1" w:styleId="Pa7">
    <w:name w:val="Pa7"/>
    <w:basedOn w:val="Default"/>
    <w:next w:val="Default"/>
    <w:uiPriority w:val="99"/>
    <w:rsid w:val="0013366E"/>
    <w:pPr>
      <w:spacing w:line="201" w:lineRule="atLeast"/>
    </w:pPr>
    <w:rPr>
      <w:color w:val="auto"/>
    </w:rPr>
  </w:style>
  <w:style w:type="paragraph" w:styleId="HTML">
    <w:name w:val="HTML Preformatted"/>
    <w:basedOn w:val="a"/>
    <w:link w:val="HTML0"/>
    <w:uiPriority w:val="99"/>
    <w:unhideWhenUsed/>
    <w:rsid w:val="001336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13366E"/>
    <w:rPr>
      <w:rFonts w:ascii="Courier New" w:eastAsia="Times New Roman" w:hAnsi="Courier New" w:cs="Courier New"/>
      <w:sz w:val="20"/>
      <w:szCs w:val="20"/>
      <w:lang w:val="uk-UA" w:eastAsia="uk-UA"/>
    </w:rPr>
  </w:style>
  <w:style w:type="paragraph" w:customStyle="1" w:styleId="Pa29">
    <w:name w:val="Pa29"/>
    <w:basedOn w:val="Default"/>
    <w:next w:val="Default"/>
    <w:uiPriority w:val="99"/>
    <w:rsid w:val="0013366E"/>
    <w:pPr>
      <w:spacing w:line="195" w:lineRule="atLeast"/>
    </w:pPr>
    <w:rPr>
      <w:color w:val="auto"/>
    </w:rPr>
  </w:style>
  <w:style w:type="character" w:customStyle="1" w:styleId="mw-headline">
    <w:name w:val="mw-headline"/>
    <w:basedOn w:val="a0"/>
    <w:rsid w:val="00133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14</Pages>
  <Words>5895</Words>
  <Characters>33607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5</cp:revision>
  <cp:lastPrinted>2019-12-02T07:06:00Z</cp:lastPrinted>
  <dcterms:created xsi:type="dcterms:W3CDTF">2020-03-15T18:50:00Z</dcterms:created>
  <dcterms:modified xsi:type="dcterms:W3CDTF">2020-03-15T21:00:00Z</dcterms:modified>
</cp:coreProperties>
</file>